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B9D433" w14:textId="77777777" w:rsidR="00656C4C" w:rsidRDefault="00656C4C" w:rsidP="00656C4C">
      <w:pPr>
        <w:jc w:val="center"/>
        <w:rPr>
          <w:b/>
        </w:rPr>
      </w:pPr>
      <w:r>
        <w:rPr>
          <w:b/>
        </w:rPr>
        <w:t xml:space="preserve">PLAN DYDAKTYCZNY EDUKACJI RELIGIJNEJ </w:t>
      </w:r>
      <w:r>
        <w:t>(dostosowany do wymiaru 1 godziny tygodniowo)</w:t>
      </w:r>
    </w:p>
    <w:p w14:paraId="6B0E93E6" w14:textId="77777777" w:rsidR="00656C4C" w:rsidRDefault="00656C4C" w:rsidP="00656C4C">
      <w:pPr>
        <w:jc w:val="center"/>
      </w:pPr>
      <w:r>
        <w:t xml:space="preserve"> z katechezy w zakresie </w:t>
      </w:r>
      <w:r>
        <w:rPr>
          <w:b/>
          <w:u w:val="single"/>
        </w:rPr>
        <w:t>klasy II liceum i technikum</w:t>
      </w:r>
    </w:p>
    <w:p w14:paraId="294CC38F" w14:textId="77777777" w:rsidR="00656C4C" w:rsidRDefault="00656C4C" w:rsidP="00656C4C">
      <w:pPr>
        <w:jc w:val="center"/>
      </w:pPr>
      <w:r>
        <w:t>do programu nr AZ-3-01/18 oraz AZ-4-01/18 i podręcznika nr AZ-32-01/18-RA-24/21 „W poszukiwaniu wiary i nadziei”</w:t>
      </w:r>
    </w:p>
    <w:p w14:paraId="47A40E68" w14:textId="00F71919" w:rsidR="00F2148D" w:rsidRDefault="00656C4C" w:rsidP="00656C4C">
      <w:pPr>
        <w:jc w:val="center"/>
      </w:pPr>
      <w:r>
        <w:t xml:space="preserve">pod redakcją ks. Stanisława </w:t>
      </w:r>
      <w:proofErr w:type="spellStart"/>
      <w:r>
        <w:t>Łabendowicza</w:t>
      </w:r>
      <w:proofErr w:type="spellEnd"/>
    </w:p>
    <w:p w14:paraId="7BC981B8" w14:textId="77777777" w:rsidR="00F2148D" w:rsidRDefault="00F2148D"/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19"/>
        <w:gridCol w:w="2146"/>
        <w:gridCol w:w="2005"/>
        <w:gridCol w:w="1916"/>
        <w:gridCol w:w="2244"/>
        <w:gridCol w:w="1928"/>
        <w:gridCol w:w="2056"/>
        <w:gridCol w:w="2404"/>
      </w:tblGrid>
      <w:tr w:rsidR="00BC1F0B" w:rsidRPr="00D6469C" w14:paraId="292479B6" w14:textId="77777777" w:rsidTr="00D6469C">
        <w:tc>
          <w:tcPr>
            <w:tcW w:w="519" w:type="dxa"/>
            <w:vAlign w:val="center"/>
          </w:tcPr>
          <w:p w14:paraId="6B1DA7EE" w14:textId="23AAF582" w:rsidR="00BD078C" w:rsidRPr="00D6469C" w:rsidRDefault="00BD078C" w:rsidP="00D6469C">
            <w:pPr>
              <w:jc w:val="center"/>
              <w:rPr>
                <w:sz w:val="20"/>
                <w:szCs w:val="20"/>
              </w:rPr>
            </w:pPr>
            <w:r w:rsidRPr="00D6469C">
              <w:rPr>
                <w:rStyle w:val="Inne"/>
                <w:rFonts w:ascii="Arial" w:eastAsia="Arial" w:hAnsi="Arial" w:cs="Arial"/>
                <w:b/>
                <w:bCs/>
                <w:sz w:val="20"/>
                <w:szCs w:val="20"/>
              </w:rPr>
              <w:t>Lp.</w:t>
            </w:r>
          </w:p>
        </w:tc>
        <w:tc>
          <w:tcPr>
            <w:tcW w:w="2146" w:type="dxa"/>
            <w:vAlign w:val="center"/>
          </w:tcPr>
          <w:p w14:paraId="6BC05729" w14:textId="709947E7" w:rsidR="00BD078C" w:rsidRPr="00D6469C" w:rsidRDefault="00BD078C" w:rsidP="00D6469C">
            <w:pPr>
              <w:jc w:val="center"/>
              <w:rPr>
                <w:sz w:val="20"/>
                <w:szCs w:val="20"/>
              </w:rPr>
            </w:pPr>
            <w:r w:rsidRPr="00D6469C">
              <w:rPr>
                <w:rStyle w:val="Inne"/>
                <w:rFonts w:ascii="Arial" w:eastAsia="Arial" w:hAnsi="Arial" w:cs="Arial"/>
                <w:b/>
                <w:bCs/>
                <w:sz w:val="20"/>
                <w:szCs w:val="20"/>
              </w:rPr>
              <w:t>TEMAT</w:t>
            </w:r>
          </w:p>
        </w:tc>
        <w:tc>
          <w:tcPr>
            <w:tcW w:w="2005" w:type="dxa"/>
            <w:vAlign w:val="center"/>
          </w:tcPr>
          <w:p w14:paraId="4CDCA9EB" w14:textId="43686B4B" w:rsidR="00BD078C" w:rsidRPr="00D6469C" w:rsidRDefault="00BD078C" w:rsidP="00D6469C">
            <w:pPr>
              <w:jc w:val="center"/>
              <w:rPr>
                <w:sz w:val="20"/>
                <w:szCs w:val="20"/>
              </w:rPr>
            </w:pPr>
            <w:r w:rsidRPr="00D6469C">
              <w:rPr>
                <w:rStyle w:val="Inne"/>
                <w:rFonts w:ascii="Arial" w:eastAsia="Arial" w:hAnsi="Arial" w:cs="Arial"/>
                <w:b/>
                <w:bCs/>
                <w:sz w:val="20"/>
                <w:szCs w:val="20"/>
              </w:rPr>
              <w:t>CELE KATECHETYCZNE</w:t>
            </w:r>
          </w:p>
        </w:tc>
        <w:tc>
          <w:tcPr>
            <w:tcW w:w="1916" w:type="dxa"/>
            <w:vAlign w:val="center"/>
          </w:tcPr>
          <w:p w14:paraId="486F771C" w14:textId="17E8F830" w:rsidR="00BD078C" w:rsidRPr="00D6469C" w:rsidRDefault="00BD078C" w:rsidP="00D6469C">
            <w:pPr>
              <w:jc w:val="center"/>
              <w:rPr>
                <w:sz w:val="20"/>
                <w:szCs w:val="20"/>
              </w:rPr>
            </w:pPr>
            <w:r w:rsidRPr="00D6469C">
              <w:rPr>
                <w:rStyle w:val="Inne"/>
                <w:rFonts w:ascii="Arial" w:eastAsia="Arial" w:hAnsi="Arial" w:cs="Arial"/>
                <w:b/>
                <w:bCs/>
                <w:sz w:val="20"/>
                <w:szCs w:val="20"/>
                <w:lang w:val="pl-PL" w:bidi="pl-PL"/>
              </w:rPr>
              <w:t>TREŚCI</w:t>
            </w:r>
          </w:p>
        </w:tc>
        <w:tc>
          <w:tcPr>
            <w:tcW w:w="2244" w:type="dxa"/>
            <w:vAlign w:val="center"/>
          </w:tcPr>
          <w:p w14:paraId="5F85F80B" w14:textId="77777777" w:rsidR="00BD078C" w:rsidRPr="00D6469C" w:rsidRDefault="00BD078C" w:rsidP="00D6469C">
            <w:pPr>
              <w:pStyle w:val="Inne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b/>
                <w:bCs/>
                <w:sz w:val="20"/>
                <w:szCs w:val="20"/>
              </w:rPr>
              <w:t>WYMAGANIA</w:t>
            </w:r>
          </w:p>
          <w:p w14:paraId="773945BC" w14:textId="31899716" w:rsidR="00BD078C" w:rsidRPr="00D6469C" w:rsidRDefault="00BD078C" w:rsidP="00D6469C">
            <w:pPr>
              <w:jc w:val="center"/>
              <w:rPr>
                <w:sz w:val="20"/>
                <w:szCs w:val="20"/>
              </w:rPr>
            </w:pPr>
            <w:r w:rsidRPr="00D6469C">
              <w:rPr>
                <w:rStyle w:val="Inne"/>
                <w:rFonts w:ascii="Arial" w:eastAsia="Arial" w:hAnsi="Arial" w:cs="Arial"/>
                <w:sz w:val="20"/>
                <w:szCs w:val="20"/>
                <w:lang w:val="pl-PL" w:bidi="pl-PL"/>
              </w:rPr>
              <w:t>UCZEŃ:</w:t>
            </w:r>
          </w:p>
        </w:tc>
        <w:tc>
          <w:tcPr>
            <w:tcW w:w="1928" w:type="dxa"/>
            <w:vAlign w:val="center"/>
          </w:tcPr>
          <w:p w14:paraId="44B44D11" w14:textId="77777777" w:rsidR="00BD078C" w:rsidRPr="00D6469C" w:rsidRDefault="00BD078C" w:rsidP="00D6469C">
            <w:pPr>
              <w:pStyle w:val="Inne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b/>
                <w:bCs/>
                <w:sz w:val="20"/>
                <w:szCs w:val="20"/>
              </w:rPr>
              <w:t>POSTAWY</w:t>
            </w:r>
          </w:p>
          <w:p w14:paraId="6B3531F5" w14:textId="53FD4EC1" w:rsidR="00BD078C" w:rsidRPr="00D6469C" w:rsidRDefault="00BD078C" w:rsidP="00D6469C">
            <w:pPr>
              <w:jc w:val="center"/>
              <w:rPr>
                <w:sz w:val="20"/>
                <w:szCs w:val="20"/>
              </w:rPr>
            </w:pPr>
            <w:r w:rsidRPr="00D6469C">
              <w:rPr>
                <w:rStyle w:val="Inne"/>
                <w:rFonts w:ascii="Arial" w:eastAsia="Arial" w:hAnsi="Arial" w:cs="Arial"/>
                <w:sz w:val="20"/>
                <w:szCs w:val="20"/>
                <w:lang w:val="pl-PL" w:bidi="pl-PL"/>
              </w:rPr>
              <w:t>UCZEŃ:</w:t>
            </w:r>
          </w:p>
        </w:tc>
        <w:tc>
          <w:tcPr>
            <w:tcW w:w="2056" w:type="dxa"/>
            <w:vAlign w:val="center"/>
          </w:tcPr>
          <w:p w14:paraId="72CA7D29" w14:textId="37C32A31" w:rsidR="00BD078C" w:rsidRPr="00D6469C" w:rsidRDefault="00BD078C" w:rsidP="00D6469C">
            <w:pPr>
              <w:jc w:val="center"/>
              <w:rPr>
                <w:sz w:val="20"/>
                <w:szCs w:val="20"/>
              </w:rPr>
            </w:pPr>
            <w:r w:rsidRPr="00D6469C">
              <w:rPr>
                <w:rStyle w:val="Inne"/>
                <w:rFonts w:ascii="Arial" w:eastAsia="Arial" w:hAnsi="Arial" w:cs="Arial"/>
                <w:b/>
                <w:bCs/>
                <w:sz w:val="20"/>
                <w:szCs w:val="20"/>
              </w:rPr>
              <w:t xml:space="preserve">DIAGNOZOWANIE </w:t>
            </w:r>
            <w:r w:rsidRPr="00D6469C">
              <w:rPr>
                <w:rStyle w:val="Inne"/>
                <w:rFonts w:ascii="Arial" w:eastAsia="Arial" w:hAnsi="Arial" w:cs="Arial"/>
                <w:b/>
                <w:bCs/>
                <w:sz w:val="20"/>
                <w:szCs w:val="20"/>
                <w:lang w:val="pl-PL" w:bidi="pl-PL"/>
              </w:rPr>
              <w:t>OSIĄGNIĘĆ UCZNIÓW</w:t>
            </w:r>
          </w:p>
        </w:tc>
        <w:tc>
          <w:tcPr>
            <w:tcW w:w="2404" w:type="dxa"/>
            <w:vAlign w:val="center"/>
          </w:tcPr>
          <w:p w14:paraId="5D308328" w14:textId="553658BD" w:rsidR="00BD078C" w:rsidRPr="00D6469C" w:rsidRDefault="00BD078C" w:rsidP="00D6469C">
            <w:pPr>
              <w:jc w:val="center"/>
              <w:rPr>
                <w:sz w:val="20"/>
                <w:szCs w:val="20"/>
              </w:rPr>
            </w:pPr>
            <w:r w:rsidRPr="00D6469C">
              <w:rPr>
                <w:rStyle w:val="Inne"/>
                <w:rFonts w:ascii="Arial" w:eastAsia="Arial" w:hAnsi="Arial" w:cs="Arial"/>
                <w:b/>
                <w:bCs/>
                <w:sz w:val="20"/>
                <w:szCs w:val="20"/>
              </w:rPr>
              <w:t xml:space="preserve">KORELACJE Z </w:t>
            </w:r>
            <w:r w:rsidRPr="00D6469C">
              <w:rPr>
                <w:rStyle w:val="Inne"/>
                <w:rFonts w:ascii="Arial" w:eastAsia="Arial" w:hAnsi="Arial" w:cs="Arial"/>
                <w:b/>
                <w:bCs/>
                <w:sz w:val="20"/>
                <w:szCs w:val="20"/>
                <w:lang w:val="pl-PL" w:bidi="pl-PL"/>
              </w:rPr>
              <w:t>EDUKACJĄ SZKOLNĄ</w:t>
            </w:r>
          </w:p>
        </w:tc>
      </w:tr>
      <w:tr w:rsidR="00D6469C" w:rsidRPr="00D6469C" w14:paraId="6B346506" w14:textId="77777777" w:rsidTr="00D6469C">
        <w:tc>
          <w:tcPr>
            <w:tcW w:w="519" w:type="dxa"/>
          </w:tcPr>
          <w:p w14:paraId="775E0F55" w14:textId="76A57AFA" w:rsidR="00D6469C" w:rsidRPr="00D6469C" w:rsidRDefault="00D6469C" w:rsidP="00D6469C">
            <w:pPr>
              <w:rPr>
                <w:sz w:val="20"/>
                <w:szCs w:val="20"/>
              </w:rPr>
            </w:pPr>
            <w:r w:rsidRPr="00D6469C">
              <w:rPr>
                <w:sz w:val="20"/>
                <w:szCs w:val="20"/>
              </w:rPr>
              <w:t>1.</w:t>
            </w:r>
          </w:p>
        </w:tc>
        <w:tc>
          <w:tcPr>
            <w:tcW w:w="2146" w:type="dxa"/>
          </w:tcPr>
          <w:p w14:paraId="6E7F365F" w14:textId="3F15577C" w:rsidR="00D6469C" w:rsidRPr="00D6469C" w:rsidRDefault="00D6469C" w:rsidP="00D6469C">
            <w:pPr>
              <w:rPr>
                <w:sz w:val="20"/>
                <w:szCs w:val="20"/>
              </w:rPr>
            </w:pPr>
            <w:r w:rsidRPr="00D6469C">
              <w:rPr>
                <w:sz w:val="20"/>
                <w:szCs w:val="20"/>
              </w:rPr>
              <w:t>Odpowiedzialność za decyzje wiary</w:t>
            </w:r>
          </w:p>
        </w:tc>
        <w:tc>
          <w:tcPr>
            <w:tcW w:w="2005" w:type="dxa"/>
          </w:tcPr>
          <w:p w14:paraId="367C6056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Pogłębienie świadomość odpowiedzialności za religijny rozwój człowieka.</w:t>
            </w:r>
          </w:p>
          <w:p w14:paraId="2155DC84" w14:textId="5C889A88" w:rsidR="00D6469C" w:rsidRPr="00D6469C" w:rsidRDefault="00D6469C" w:rsidP="00D6469C">
            <w:pPr>
              <w:rPr>
                <w:sz w:val="20"/>
                <w:szCs w:val="20"/>
              </w:rPr>
            </w:pPr>
            <w:r w:rsidRPr="00D6469C">
              <w:rPr>
                <w:rStyle w:val="Inne"/>
                <w:rFonts w:ascii="Arial" w:eastAsia="Arial" w:hAnsi="Arial" w:cs="Arial"/>
                <w:sz w:val="20"/>
                <w:szCs w:val="20"/>
              </w:rPr>
              <w:t>Kształtowanie postawy odpowiedzialności za decyzje wiary.</w:t>
            </w:r>
          </w:p>
        </w:tc>
        <w:tc>
          <w:tcPr>
            <w:tcW w:w="1916" w:type="dxa"/>
          </w:tcPr>
          <w:p w14:paraId="75F96D1F" w14:textId="7F9D44B2" w:rsidR="00D6469C" w:rsidRPr="00D6469C" w:rsidRDefault="00D6469C" w:rsidP="00D6469C">
            <w:pPr>
              <w:rPr>
                <w:sz w:val="20"/>
                <w:szCs w:val="20"/>
              </w:rPr>
            </w:pPr>
            <w:r w:rsidRPr="00D6469C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Wiara, akt wiary, wiara jako </w:t>
            </w:r>
            <w:r w:rsidRPr="00D6469C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>postawa,</w:t>
            </w:r>
            <w:r w:rsidRPr="00D6469C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 wiara i rozum, posłuszeństwo wiary (A.6).</w:t>
            </w:r>
          </w:p>
        </w:tc>
        <w:tc>
          <w:tcPr>
            <w:tcW w:w="2244" w:type="dxa"/>
          </w:tcPr>
          <w:p w14:paraId="4F615314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– podaje definicję wiary,</w:t>
            </w:r>
          </w:p>
          <w:p w14:paraId="63BD0E30" w14:textId="77777777" w:rsidR="00D6469C" w:rsidRPr="00D6469C" w:rsidRDefault="00D6469C" w:rsidP="00D6469C">
            <w:pPr>
              <w:pStyle w:val="Inne0"/>
              <w:numPr>
                <w:ilvl w:val="0"/>
                <w:numId w:val="16"/>
              </w:numPr>
              <w:tabs>
                <w:tab w:val="left" w:pos="110"/>
              </w:tabs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wyjaśnia, czym jest odpowiedzialność za decyzje wiary,</w:t>
            </w:r>
          </w:p>
          <w:p w14:paraId="66D6452A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– stwierdza potrzebę głoszenia wiary w świecie,</w:t>
            </w:r>
          </w:p>
          <w:p w14:paraId="45285485" w14:textId="77777777" w:rsidR="00D6469C" w:rsidRPr="00D6469C" w:rsidRDefault="00D6469C" w:rsidP="00D6469C">
            <w:pPr>
              <w:pStyle w:val="Inne0"/>
              <w:numPr>
                <w:ilvl w:val="0"/>
                <w:numId w:val="16"/>
              </w:numPr>
              <w:tabs>
                <w:tab w:val="left" w:pos="110"/>
              </w:tabs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opisuje, czym jest wiara, rozumiana jako postawa całego życia (A.6.1),</w:t>
            </w:r>
          </w:p>
          <w:p w14:paraId="373F3A40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– analizuje teksty źródłowe,</w:t>
            </w:r>
          </w:p>
          <w:p w14:paraId="7CDC2ECD" w14:textId="0FAA6B1E" w:rsidR="00D6469C" w:rsidRPr="00D6469C" w:rsidRDefault="00D6469C" w:rsidP="00D6469C">
            <w:pPr>
              <w:rPr>
                <w:sz w:val="20"/>
                <w:szCs w:val="20"/>
              </w:rPr>
            </w:pPr>
            <w:r w:rsidRPr="00D6469C">
              <w:rPr>
                <w:rStyle w:val="Inne"/>
                <w:rFonts w:ascii="Arial" w:eastAsia="Arial" w:hAnsi="Arial" w:cs="Arial"/>
                <w:sz w:val="20"/>
                <w:szCs w:val="20"/>
              </w:rPr>
              <w:t>uzasadnia tezy określające duchowy rozwój człowieka.</w:t>
            </w:r>
          </w:p>
        </w:tc>
        <w:tc>
          <w:tcPr>
            <w:tcW w:w="1928" w:type="dxa"/>
          </w:tcPr>
          <w:p w14:paraId="34A70822" w14:textId="77777777" w:rsidR="00D6469C" w:rsidRPr="00D6469C" w:rsidRDefault="00D6469C" w:rsidP="00D6469C">
            <w:pPr>
              <w:pStyle w:val="Inne0"/>
              <w:numPr>
                <w:ilvl w:val="0"/>
                <w:numId w:val="19"/>
              </w:numPr>
              <w:tabs>
                <w:tab w:val="left" w:pos="120"/>
              </w:tabs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przyjmuje odpowiedzialność za decyzje wiary,</w:t>
            </w:r>
          </w:p>
          <w:p w14:paraId="25FC6815" w14:textId="06EFD879" w:rsidR="00D6469C" w:rsidRPr="00D6469C" w:rsidRDefault="00D6469C" w:rsidP="00D6469C">
            <w:pPr>
              <w:rPr>
                <w:sz w:val="20"/>
                <w:szCs w:val="20"/>
              </w:rPr>
            </w:pPr>
            <w:r w:rsidRPr="00D6469C">
              <w:rPr>
                <w:rStyle w:val="Inne"/>
                <w:rFonts w:ascii="Arial" w:eastAsia="Arial" w:hAnsi="Arial" w:cs="Arial"/>
                <w:sz w:val="20"/>
                <w:szCs w:val="20"/>
              </w:rPr>
              <w:t>podejmuje rozmowy z rówieśnikami na tematy wiary (A.6.b), ocenia swoją odpowiedzialność za decyzje wiary</w:t>
            </w:r>
          </w:p>
        </w:tc>
        <w:tc>
          <w:tcPr>
            <w:tcW w:w="2056" w:type="dxa"/>
          </w:tcPr>
          <w:p w14:paraId="3A503E73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Wartościowanie wypowiedzi na temat decyzji wiary.</w:t>
            </w:r>
          </w:p>
          <w:p w14:paraId="337886DD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Ocena aktywności w czasie analizy świadectwa.</w:t>
            </w:r>
          </w:p>
          <w:p w14:paraId="31DA91E5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Ocena treści wniosków wypracowanych w trakcie pracy zespołowej.</w:t>
            </w:r>
          </w:p>
          <w:p w14:paraId="291BCE37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Ocena współpracy uczniów podczas pracy w zespołach.</w:t>
            </w:r>
          </w:p>
          <w:p w14:paraId="5F31BFF9" w14:textId="2AC2ED85" w:rsidR="00D6469C" w:rsidRPr="00D6469C" w:rsidRDefault="00D6469C" w:rsidP="00D6469C">
            <w:pPr>
              <w:rPr>
                <w:sz w:val="20"/>
                <w:szCs w:val="20"/>
              </w:rPr>
            </w:pPr>
            <w:r w:rsidRPr="00D6469C">
              <w:rPr>
                <w:rStyle w:val="Inne"/>
                <w:rFonts w:ascii="Arial" w:eastAsia="Arial" w:hAnsi="Arial" w:cs="Arial"/>
                <w:sz w:val="20"/>
                <w:szCs w:val="20"/>
              </w:rPr>
              <w:t>Opiniowanie poprawności przedstawienia efektów pracy.</w:t>
            </w:r>
          </w:p>
        </w:tc>
        <w:tc>
          <w:tcPr>
            <w:tcW w:w="2404" w:type="dxa"/>
          </w:tcPr>
          <w:p w14:paraId="131EE37B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Język polski:</w:t>
            </w:r>
          </w:p>
          <w:p w14:paraId="2309A932" w14:textId="77777777" w:rsidR="00D6469C" w:rsidRPr="00D6469C" w:rsidRDefault="00D6469C" w:rsidP="00D6469C">
            <w:pPr>
              <w:pStyle w:val="Inne0"/>
              <w:numPr>
                <w:ilvl w:val="0"/>
                <w:numId w:val="20"/>
              </w:numPr>
              <w:tabs>
                <w:tab w:val="left" w:pos="120"/>
              </w:tabs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 xml:space="preserve">typy argumentów i dowodzenia w tekstach pisanych i mówionych, – św. Tomasz z Akwinu, </w:t>
            </w:r>
            <w:r w:rsidRPr="00D6469C">
              <w:rPr>
                <w:rStyle w:val="Inne"/>
                <w:rFonts w:ascii="Arial" w:hAnsi="Arial" w:cs="Arial"/>
                <w:i/>
                <w:iCs/>
                <w:sz w:val="20"/>
                <w:szCs w:val="20"/>
              </w:rPr>
              <w:t>Summa teologiczna</w:t>
            </w: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 xml:space="preserve"> (fragmenty),</w:t>
            </w:r>
          </w:p>
          <w:p w14:paraId="44ACAFE4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– modlitwa w tekstach literatury, Filozofia:</w:t>
            </w:r>
          </w:p>
          <w:p w14:paraId="129EA534" w14:textId="2FE497AB" w:rsidR="00D6469C" w:rsidRPr="00D6469C" w:rsidRDefault="00D6469C" w:rsidP="00D6469C">
            <w:pPr>
              <w:rPr>
                <w:sz w:val="20"/>
                <w:szCs w:val="20"/>
              </w:rPr>
            </w:pPr>
            <w:r w:rsidRPr="00D6469C">
              <w:rPr>
                <w:rStyle w:val="Inne"/>
                <w:rFonts w:ascii="Arial" w:eastAsia="Arial" w:hAnsi="Arial" w:cs="Arial"/>
                <w:sz w:val="20"/>
                <w:szCs w:val="20"/>
              </w:rPr>
              <w:t>filozoficzne argumentacje za istnieniem Boga.</w:t>
            </w:r>
          </w:p>
        </w:tc>
      </w:tr>
      <w:tr w:rsidR="00D6469C" w:rsidRPr="00D6469C" w14:paraId="11E64BF9" w14:textId="77777777" w:rsidTr="00D6469C">
        <w:tc>
          <w:tcPr>
            <w:tcW w:w="519" w:type="dxa"/>
          </w:tcPr>
          <w:p w14:paraId="54148CAB" w14:textId="50935961" w:rsidR="00D6469C" w:rsidRPr="00D6469C" w:rsidRDefault="00D6469C" w:rsidP="00D6469C">
            <w:pPr>
              <w:rPr>
                <w:sz w:val="20"/>
                <w:szCs w:val="20"/>
              </w:rPr>
            </w:pPr>
            <w:r w:rsidRPr="00D6469C">
              <w:rPr>
                <w:sz w:val="20"/>
                <w:szCs w:val="20"/>
              </w:rPr>
              <w:t>2.</w:t>
            </w:r>
          </w:p>
        </w:tc>
        <w:tc>
          <w:tcPr>
            <w:tcW w:w="2146" w:type="dxa"/>
          </w:tcPr>
          <w:p w14:paraId="33654EC5" w14:textId="30C9F642" w:rsidR="00D6469C" w:rsidRPr="00D6469C" w:rsidRDefault="00D6469C" w:rsidP="00D6469C">
            <w:pPr>
              <w:rPr>
                <w:sz w:val="20"/>
                <w:szCs w:val="20"/>
              </w:rPr>
            </w:pPr>
            <w:r w:rsidRPr="00D6469C">
              <w:rPr>
                <w:sz w:val="20"/>
                <w:szCs w:val="20"/>
              </w:rPr>
              <w:t>Religijny wymiar życia ludzkiego</w:t>
            </w:r>
          </w:p>
        </w:tc>
        <w:tc>
          <w:tcPr>
            <w:tcW w:w="2005" w:type="dxa"/>
          </w:tcPr>
          <w:p w14:paraId="508B9C74" w14:textId="17DC046A" w:rsidR="00D6469C" w:rsidRPr="00D6469C" w:rsidRDefault="00D6469C" w:rsidP="00D6469C">
            <w:pPr>
              <w:rPr>
                <w:sz w:val="20"/>
                <w:szCs w:val="20"/>
              </w:rPr>
            </w:pPr>
            <w:r w:rsidRPr="00D6469C">
              <w:rPr>
                <w:rStyle w:val="Inne"/>
                <w:rFonts w:ascii="Arial" w:eastAsia="Arial" w:hAnsi="Arial" w:cs="Arial"/>
                <w:sz w:val="20"/>
                <w:szCs w:val="20"/>
              </w:rPr>
              <w:t>Ukazanie, czym jest religia i jaką rolę odgrywa w życiu człowieka. Kształtowanie właściwych postaw życia religijnego.</w:t>
            </w:r>
          </w:p>
        </w:tc>
        <w:tc>
          <w:tcPr>
            <w:tcW w:w="1916" w:type="dxa"/>
          </w:tcPr>
          <w:p w14:paraId="16FDF385" w14:textId="6EA217EB" w:rsidR="00D6469C" w:rsidRPr="00D6469C" w:rsidRDefault="00D6469C" w:rsidP="00D6469C">
            <w:pPr>
              <w:rPr>
                <w:sz w:val="20"/>
                <w:szCs w:val="20"/>
              </w:rPr>
            </w:pPr>
            <w:r w:rsidRPr="00D6469C">
              <w:rPr>
                <w:rStyle w:val="Inne"/>
                <w:rFonts w:ascii="Arial" w:eastAsia="Arial" w:hAnsi="Arial" w:cs="Arial"/>
                <w:sz w:val="20"/>
                <w:szCs w:val="20"/>
              </w:rPr>
              <w:t>Wyjątkowość i nowość chrześcijaństwa (F.2).</w:t>
            </w:r>
          </w:p>
        </w:tc>
        <w:tc>
          <w:tcPr>
            <w:tcW w:w="2244" w:type="dxa"/>
          </w:tcPr>
          <w:p w14:paraId="5B7C822A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– podaje, czym jest religia,</w:t>
            </w:r>
          </w:p>
          <w:p w14:paraId="529A5F65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– wyjaśnia powszechny charakter religii,</w:t>
            </w:r>
          </w:p>
          <w:p w14:paraId="074A933E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– wskazuje na religijny wymiar ludzkiego życia,</w:t>
            </w:r>
          </w:p>
          <w:p w14:paraId="52FF5411" w14:textId="77777777" w:rsidR="00D6469C" w:rsidRPr="00D6469C" w:rsidRDefault="00D6469C" w:rsidP="00D6469C">
            <w:pPr>
              <w:pStyle w:val="Inne0"/>
              <w:numPr>
                <w:ilvl w:val="0"/>
                <w:numId w:val="17"/>
              </w:numPr>
              <w:tabs>
                <w:tab w:val="left" w:pos="115"/>
              </w:tabs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uzasadnia potrzebę poszukiwań</w:t>
            </w:r>
          </w:p>
          <w:p w14:paraId="2848DFE7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i dążeń religijnych,</w:t>
            </w:r>
          </w:p>
          <w:p w14:paraId="0EC25E96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– określa religię jako zjawisko powszechne, posiadające wymiar społeczny,</w:t>
            </w:r>
          </w:p>
          <w:p w14:paraId="51B366C6" w14:textId="77777777" w:rsidR="00D6469C" w:rsidRPr="00D6469C" w:rsidRDefault="00D6469C" w:rsidP="00D6469C">
            <w:pPr>
              <w:pStyle w:val="Inne0"/>
              <w:numPr>
                <w:ilvl w:val="0"/>
                <w:numId w:val="17"/>
              </w:numPr>
              <w:tabs>
                <w:tab w:val="left" w:pos="115"/>
              </w:tabs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uzasadnia potrzebę poszukiwań</w:t>
            </w:r>
          </w:p>
          <w:p w14:paraId="6A7AA24D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i dążeń religijnych,</w:t>
            </w:r>
          </w:p>
          <w:p w14:paraId="277405F1" w14:textId="7DB16525" w:rsidR="00D6469C" w:rsidRPr="00D6469C" w:rsidRDefault="00D6469C" w:rsidP="00D6469C">
            <w:pPr>
              <w:rPr>
                <w:sz w:val="20"/>
                <w:szCs w:val="20"/>
              </w:rPr>
            </w:pPr>
            <w:r w:rsidRPr="00D6469C">
              <w:rPr>
                <w:rStyle w:val="Inne"/>
                <w:rFonts w:ascii="Arial" w:eastAsia="Arial" w:hAnsi="Arial" w:cs="Arial"/>
                <w:sz w:val="20"/>
                <w:szCs w:val="20"/>
              </w:rPr>
              <w:t>analizuje nauczanie Kościoła dotyczące zjawiska religii (A.6).</w:t>
            </w:r>
          </w:p>
        </w:tc>
        <w:tc>
          <w:tcPr>
            <w:tcW w:w="1928" w:type="dxa"/>
          </w:tcPr>
          <w:p w14:paraId="6F9B4CCA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- identyfikuje się z chrześcijańską koncepcją człowieka i świata oraz konsekwentnie stosuje ją w swoim życiu (A.1.a.),</w:t>
            </w:r>
          </w:p>
          <w:p w14:paraId="2914B31D" w14:textId="33DDE123" w:rsidR="00D6469C" w:rsidRPr="00D6469C" w:rsidRDefault="00D6469C" w:rsidP="00D6469C">
            <w:pPr>
              <w:rPr>
                <w:sz w:val="20"/>
                <w:szCs w:val="20"/>
              </w:rPr>
            </w:pPr>
            <w:r w:rsidRPr="00D6469C">
              <w:rPr>
                <w:rStyle w:val="Inne"/>
                <w:rFonts w:ascii="Arial" w:eastAsia="Arial" w:hAnsi="Arial" w:cs="Arial"/>
                <w:sz w:val="20"/>
                <w:szCs w:val="20"/>
              </w:rPr>
              <w:t>– dba o rozwój własnej wiary (A.6.a).</w:t>
            </w:r>
          </w:p>
        </w:tc>
        <w:tc>
          <w:tcPr>
            <w:tcW w:w="2056" w:type="dxa"/>
          </w:tcPr>
          <w:p w14:paraId="6212CA03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Wartościowanie wypowiedzi w czasie rozmowy kierowanej. Odpowiedź ustna na ocenę. Indywidualna ocena analizy tekstu źródłowego i pracy w grupach.</w:t>
            </w:r>
          </w:p>
          <w:p w14:paraId="05DCCE2E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Ocena refleksji nad kształtowaniem właściwych postaw życia religijnego.</w:t>
            </w:r>
          </w:p>
          <w:p w14:paraId="1A281ABB" w14:textId="02DE5C35" w:rsidR="00D6469C" w:rsidRPr="00D6469C" w:rsidRDefault="00D6469C" w:rsidP="00D6469C">
            <w:pPr>
              <w:rPr>
                <w:sz w:val="20"/>
                <w:szCs w:val="20"/>
              </w:rPr>
            </w:pPr>
            <w:r w:rsidRPr="00D6469C">
              <w:rPr>
                <w:rStyle w:val="Inne"/>
                <w:rFonts w:ascii="Arial" w:eastAsia="Arial" w:hAnsi="Arial" w:cs="Arial"/>
                <w:sz w:val="20"/>
                <w:szCs w:val="20"/>
              </w:rPr>
              <w:t>Opiniowanie wniosków uczniów.</w:t>
            </w:r>
          </w:p>
        </w:tc>
        <w:tc>
          <w:tcPr>
            <w:tcW w:w="2404" w:type="dxa"/>
          </w:tcPr>
          <w:p w14:paraId="27841826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Język polski:</w:t>
            </w:r>
          </w:p>
          <w:p w14:paraId="119F3ACF" w14:textId="77777777" w:rsidR="00D6469C" w:rsidRPr="00D6469C" w:rsidRDefault="00D6469C" w:rsidP="00D6469C">
            <w:pPr>
              <w:pStyle w:val="Inne0"/>
              <w:numPr>
                <w:ilvl w:val="0"/>
                <w:numId w:val="21"/>
              </w:numPr>
              <w:tabs>
                <w:tab w:val="left" w:pos="120"/>
              </w:tabs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 xml:space="preserve">typy argumentów i dowodzenia w tekstach pisanych i mówionych, – św. Tomasz z Akwinu, </w:t>
            </w:r>
            <w:r w:rsidRPr="00D6469C">
              <w:rPr>
                <w:rStyle w:val="Inne"/>
                <w:rFonts w:ascii="Arial" w:hAnsi="Arial" w:cs="Arial"/>
                <w:i/>
                <w:iCs/>
                <w:sz w:val="20"/>
                <w:szCs w:val="20"/>
              </w:rPr>
              <w:t>Summa teologiczna</w:t>
            </w: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 xml:space="preserve"> (fragmenty),</w:t>
            </w:r>
          </w:p>
          <w:p w14:paraId="249FC8E1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– modlitwa w tekstach literatury, Filozofia:</w:t>
            </w:r>
          </w:p>
          <w:p w14:paraId="0F963E72" w14:textId="20EA23A0" w:rsidR="00D6469C" w:rsidRPr="00D6469C" w:rsidRDefault="00D6469C" w:rsidP="00D6469C">
            <w:pPr>
              <w:rPr>
                <w:sz w:val="20"/>
                <w:szCs w:val="20"/>
              </w:rPr>
            </w:pPr>
            <w:r w:rsidRPr="00D6469C">
              <w:rPr>
                <w:rStyle w:val="Inne"/>
                <w:rFonts w:ascii="Arial" w:eastAsia="Arial" w:hAnsi="Arial" w:cs="Arial"/>
                <w:sz w:val="20"/>
                <w:szCs w:val="20"/>
              </w:rPr>
              <w:t>filozoficzne argumentacje za istnieniem Boga.</w:t>
            </w:r>
          </w:p>
        </w:tc>
      </w:tr>
      <w:tr w:rsidR="00D6469C" w:rsidRPr="00D6469C" w14:paraId="4F205672" w14:textId="77777777" w:rsidTr="00D6469C">
        <w:tc>
          <w:tcPr>
            <w:tcW w:w="519" w:type="dxa"/>
          </w:tcPr>
          <w:p w14:paraId="4AFD378B" w14:textId="76F855FF" w:rsidR="00D6469C" w:rsidRPr="00D6469C" w:rsidRDefault="00D6469C" w:rsidP="00D6469C">
            <w:pPr>
              <w:rPr>
                <w:sz w:val="20"/>
                <w:szCs w:val="20"/>
              </w:rPr>
            </w:pPr>
            <w:r w:rsidRPr="00D6469C">
              <w:rPr>
                <w:sz w:val="20"/>
                <w:szCs w:val="20"/>
              </w:rPr>
              <w:t>3.</w:t>
            </w:r>
          </w:p>
        </w:tc>
        <w:tc>
          <w:tcPr>
            <w:tcW w:w="2146" w:type="dxa"/>
          </w:tcPr>
          <w:p w14:paraId="6F48B027" w14:textId="4EF8FD05" w:rsidR="00D6469C" w:rsidRPr="00D6469C" w:rsidRDefault="00D6469C" w:rsidP="00D6469C">
            <w:pPr>
              <w:rPr>
                <w:sz w:val="20"/>
                <w:szCs w:val="20"/>
              </w:rPr>
            </w:pPr>
            <w:r w:rsidRPr="00D6469C">
              <w:rPr>
                <w:sz w:val="20"/>
                <w:szCs w:val="20"/>
              </w:rPr>
              <w:t>Bóg wychowuje do dojrzałej wiary</w:t>
            </w:r>
          </w:p>
        </w:tc>
        <w:tc>
          <w:tcPr>
            <w:tcW w:w="2005" w:type="dxa"/>
          </w:tcPr>
          <w:p w14:paraId="529AAE25" w14:textId="19824257" w:rsidR="00D6469C" w:rsidRPr="00D6469C" w:rsidRDefault="00D6469C" w:rsidP="00D6469C">
            <w:pPr>
              <w:rPr>
                <w:sz w:val="20"/>
                <w:szCs w:val="20"/>
              </w:rPr>
            </w:pPr>
            <w:r w:rsidRPr="00D6469C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Ukazanie Chrystusa jako </w:t>
            </w:r>
            <w:r w:rsidRPr="00D6469C">
              <w:rPr>
                <w:rStyle w:val="Inne"/>
                <w:rFonts w:ascii="Arial" w:eastAsia="Arial" w:hAnsi="Arial" w:cs="Arial"/>
                <w:sz w:val="20"/>
                <w:szCs w:val="20"/>
              </w:rPr>
              <w:lastRenderedPageBreak/>
              <w:t>fundamentu dojrzałej wiary. Kształtowanie postawy dojrzałej wiary.</w:t>
            </w:r>
          </w:p>
        </w:tc>
        <w:tc>
          <w:tcPr>
            <w:tcW w:w="1916" w:type="dxa"/>
          </w:tcPr>
          <w:p w14:paraId="1317A387" w14:textId="3537CDDC" w:rsidR="00D6469C" w:rsidRPr="00D6469C" w:rsidRDefault="00D6469C" w:rsidP="00D6469C">
            <w:pPr>
              <w:rPr>
                <w:sz w:val="20"/>
                <w:szCs w:val="20"/>
              </w:rPr>
            </w:pPr>
            <w:r w:rsidRPr="00D6469C">
              <w:rPr>
                <w:rStyle w:val="Inne"/>
                <w:rFonts w:ascii="Arial" w:eastAsia="Arial" w:hAnsi="Arial" w:cs="Arial"/>
                <w:sz w:val="20"/>
                <w:szCs w:val="20"/>
              </w:rPr>
              <w:lastRenderedPageBreak/>
              <w:t xml:space="preserve">Wiara, akt wiary, wiara jako </w:t>
            </w:r>
            <w:r w:rsidRPr="00D6469C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lastRenderedPageBreak/>
              <w:t>postawa,</w:t>
            </w:r>
            <w:r w:rsidRPr="00D6469C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 wiara i rozum, posłuszeństwo wiary (A.6).</w:t>
            </w:r>
          </w:p>
        </w:tc>
        <w:tc>
          <w:tcPr>
            <w:tcW w:w="2244" w:type="dxa"/>
          </w:tcPr>
          <w:p w14:paraId="38E14AFD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lastRenderedPageBreak/>
              <w:t xml:space="preserve">– definiuje, czym jest wiara (A.6), – </w:t>
            </w: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lastRenderedPageBreak/>
              <w:t>wymienia cechy dojrzałej wiary, – podaje przykłady nawróceń (F.1.5),</w:t>
            </w:r>
          </w:p>
          <w:p w14:paraId="36068C20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– wyjaśnia, dlaczego wiarę należy rozwijać,</w:t>
            </w:r>
          </w:p>
          <w:p w14:paraId="343A74A7" w14:textId="77777777" w:rsidR="00D6469C" w:rsidRPr="00D6469C" w:rsidRDefault="00D6469C" w:rsidP="00D6469C">
            <w:pPr>
              <w:pStyle w:val="Inne0"/>
              <w:numPr>
                <w:ilvl w:val="0"/>
                <w:numId w:val="18"/>
              </w:numPr>
              <w:tabs>
                <w:tab w:val="left" w:pos="120"/>
              </w:tabs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opisuje związek między wiarą</w:t>
            </w:r>
          </w:p>
          <w:p w14:paraId="4199FA04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a uczynkami,</w:t>
            </w:r>
          </w:p>
          <w:p w14:paraId="4B195301" w14:textId="77777777" w:rsidR="00D6469C" w:rsidRPr="00D6469C" w:rsidRDefault="00D6469C" w:rsidP="00D6469C">
            <w:pPr>
              <w:pStyle w:val="Inne0"/>
              <w:numPr>
                <w:ilvl w:val="0"/>
                <w:numId w:val="18"/>
              </w:numPr>
              <w:tabs>
                <w:tab w:val="left" w:pos="120"/>
              </w:tabs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analizuje, na czym polega posłuszeństwo wiary,</w:t>
            </w:r>
          </w:p>
          <w:p w14:paraId="25922841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– uzasadnia obowiązek dawania świadectwa przez uczniów Chrystusa, (F.1.3),</w:t>
            </w:r>
          </w:p>
          <w:p w14:paraId="0CE91C9B" w14:textId="731F05C0" w:rsidR="00D6469C" w:rsidRPr="00D6469C" w:rsidRDefault="00D6469C" w:rsidP="00D6469C">
            <w:pPr>
              <w:rPr>
                <w:sz w:val="20"/>
                <w:szCs w:val="20"/>
              </w:rPr>
            </w:pPr>
            <w:r w:rsidRPr="00D6469C">
              <w:rPr>
                <w:rStyle w:val="Inne"/>
                <w:rFonts w:ascii="Arial" w:eastAsia="Arial" w:hAnsi="Arial" w:cs="Arial"/>
                <w:sz w:val="20"/>
                <w:szCs w:val="20"/>
              </w:rPr>
              <w:t>wskazuje sposoby kształtowania dojrzałej wiary.</w:t>
            </w:r>
          </w:p>
        </w:tc>
        <w:tc>
          <w:tcPr>
            <w:tcW w:w="1928" w:type="dxa"/>
          </w:tcPr>
          <w:p w14:paraId="51657A54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lastRenderedPageBreak/>
              <w:t xml:space="preserve">– nabiera umiejętności </w:t>
            </w: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lastRenderedPageBreak/>
              <w:t>rozwiązywania trudności w wyznawaniu wiary, - podejmuje rozmowy z rówieśnikami na tematy wiary (A.6.b),</w:t>
            </w:r>
          </w:p>
          <w:p w14:paraId="65FB2060" w14:textId="3D12D41D" w:rsidR="00D6469C" w:rsidRPr="00D6469C" w:rsidRDefault="00D6469C" w:rsidP="00D6469C">
            <w:pPr>
              <w:rPr>
                <w:sz w:val="20"/>
                <w:szCs w:val="20"/>
              </w:rPr>
            </w:pPr>
            <w:r w:rsidRPr="00D6469C">
              <w:rPr>
                <w:rStyle w:val="Inne"/>
                <w:rFonts w:ascii="Arial" w:eastAsia="Arial" w:hAnsi="Arial" w:cs="Arial"/>
                <w:sz w:val="20"/>
                <w:szCs w:val="20"/>
              </w:rPr>
              <w:t>– daje świadectwo swojej wiary (F.1.a).</w:t>
            </w:r>
          </w:p>
        </w:tc>
        <w:tc>
          <w:tcPr>
            <w:tcW w:w="2056" w:type="dxa"/>
          </w:tcPr>
          <w:p w14:paraId="16603015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lastRenderedPageBreak/>
              <w:t xml:space="preserve">Wartościowanie wniosków na temat </w:t>
            </w: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lastRenderedPageBreak/>
              <w:t>cech dojrzałej wiary. Ocena efektów pracy w grupach. Refleksja i opiniowanie pracy z podręcznikiem.</w:t>
            </w:r>
          </w:p>
          <w:p w14:paraId="03215D6A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Wartościowanie wypowiedzi na temat wychowania do dojrzałej wiary i szacunku wobec siebie i innych.</w:t>
            </w:r>
          </w:p>
          <w:p w14:paraId="6E15FA4F" w14:textId="32095F6F" w:rsidR="00D6469C" w:rsidRPr="00D6469C" w:rsidRDefault="00D6469C" w:rsidP="00D6469C">
            <w:pPr>
              <w:rPr>
                <w:sz w:val="20"/>
                <w:szCs w:val="20"/>
              </w:rPr>
            </w:pPr>
            <w:r w:rsidRPr="00D6469C">
              <w:rPr>
                <w:rStyle w:val="Inne"/>
                <w:rFonts w:ascii="Arial" w:eastAsia="Arial" w:hAnsi="Arial" w:cs="Arial"/>
                <w:sz w:val="20"/>
                <w:szCs w:val="20"/>
              </w:rPr>
              <w:t>Opiniowanie wypowiedzi w czasie rozmowy kierowanej.</w:t>
            </w:r>
          </w:p>
        </w:tc>
        <w:tc>
          <w:tcPr>
            <w:tcW w:w="2404" w:type="dxa"/>
          </w:tcPr>
          <w:p w14:paraId="2C9EFA72" w14:textId="77777777" w:rsidR="00D6469C" w:rsidRPr="00D6469C" w:rsidRDefault="00D6469C" w:rsidP="00D6469C">
            <w:pPr>
              <w:pStyle w:val="Inne0"/>
              <w:spacing w:before="10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lastRenderedPageBreak/>
              <w:t>Język polski:</w:t>
            </w:r>
          </w:p>
          <w:p w14:paraId="69FABF14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lastRenderedPageBreak/>
              <w:t>- typy argumentów i dowodzenia w tekstach pisanych i mówionych,</w:t>
            </w:r>
          </w:p>
          <w:p w14:paraId="53815009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 xml:space="preserve">– św. Tomasz z Akwinu, </w:t>
            </w:r>
            <w:r w:rsidRPr="00D6469C">
              <w:rPr>
                <w:rStyle w:val="Inne"/>
                <w:rFonts w:ascii="Arial" w:hAnsi="Arial" w:cs="Arial"/>
                <w:i/>
                <w:iCs/>
                <w:sz w:val="20"/>
                <w:szCs w:val="20"/>
              </w:rPr>
              <w:t>Summa teologiczna</w:t>
            </w: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 xml:space="preserve"> (fragmenty),</w:t>
            </w:r>
          </w:p>
          <w:p w14:paraId="22E84715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– modlitwa w tekstach literatury, Filozofia:</w:t>
            </w:r>
          </w:p>
          <w:p w14:paraId="5C309711" w14:textId="43FBB3FD" w:rsidR="00D6469C" w:rsidRPr="00D6469C" w:rsidRDefault="00D6469C" w:rsidP="00D6469C">
            <w:pPr>
              <w:rPr>
                <w:sz w:val="20"/>
                <w:szCs w:val="20"/>
              </w:rPr>
            </w:pPr>
            <w:r w:rsidRPr="00D6469C">
              <w:rPr>
                <w:rStyle w:val="Inne"/>
                <w:rFonts w:ascii="Arial" w:eastAsia="Arial" w:hAnsi="Arial" w:cs="Arial"/>
                <w:sz w:val="20"/>
                <w:szCs w:val="20"/>
              </w:rPr>
              <w:t>- filozoficzne argumentacje za istnieniem Boga.</w:t>
            </w:r>
          </w:p>
        </w:tc>
      </w:tr>
      <w:tr w:rsidR="00D6469C" w:rsidRPr="00D6469C" w14:paraId="7932E398" w14:textId="77777777" w:rsidTr="00D6469C">
        <w:tc>
          <w:tcPr>
            <w:tcW w:w="519" w:type="dxa"/>
          </w:tcPr>
          <w:p w14:paraId="26A12324" w14:textId="4098CF83" w:rsidR="00D6469C" w:rsidRPr="00D6469C" w:rsidRDefault="00D6469C" w:rsidP="00D6469C">
            <w:pPr>
              <w:rPr>
                <w:sz w:val="20"/>
                <w:szCs w:val="20"/>
              </w:rPr>
            </w:pPr>
            <w:r w:rsidRPr="00D6469C">
              <w:rPr>
                <w:sz w:val="20"/>
                <w:szCs w:val="20"/>
              </w:rPr>
              <w:lastRenderedPageBreak/>
              <w:t>4.</w:t>
            </w:r>
          </w:p>
        </w:tc>
        <w:tc>
          <w:tcPr>
            <w:tcW w:w="2146" w:type="dxa"/>
          </w:tcPr>
          <w:p w14:paraId="0ECDD9BF" w14:textId="410F87C0" w:rsidR="00D6469C" w:rsidRPr="00D6469C" w:rsidRDefault="00D6469C" w:rsidP="00D6469C">
            <w:pPr>
              <w:rPr>
                <w:sz w:val="20"/>
                <w:szCs w:val="20"/>
              </w:rPr>
            </w:pPr>
            <w:r w:rsidRPr="00D6469C">
              <w:rPr>
                <w:sz w:val="20"/>
                <w:szCs w:val="20"/>
              </w:rPr>
              <w:t>Drogi poznania Boga – wprowadzenie w myśl św. Tomasza z Akwinu</w:t>
            </w:r>
          </w:p>
        </w:tc>
        <w:tc>
          <w:tcPr>
            <w:tcW w:w="2005" w:type="dxa"/>
          </w:tcPr>
          <w:p w14:paraId="662B15D7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Wprowadzenie w myśl św. Tomasza z Akwinu na przykładzie dróg poznania Boga.</w:t>
            </w:r>
          </w:p>
          <w:p w14:paraId="0A273AAC" w14:textId="1DF1BAD0" w:rsidR="00D6469C" w:rsidRPr="00D6469C" w:rsidRDefault="00D6469C" w:rsidP="00D6469C">
            <w:pPr>
              <w:rPr>
                <w:sz w:val="20"/>
                <w:szCs w:val="20"/>
              </w:rPr>
            </w:pPr>
            <w:r w:rsidRPr="00D6469C">
              <w:rPr>
                <w:rStyle w:val="Inne"/>
                <w:rFonts w:ascii="Arial" w:eastAsia="Arial" w:hAnsi="Arial" w:cs="Arial"/>
                <w:sz w:val="20"/>
                <w:szCs w:val="20"/>
              </w:rPr>
              <w:t>Kształtowanie postawy otwartości na poszukiwanie Boga.</w:t>
            </w:r>
          </w:p>
        </w:tc>
        <w:tc>
          <w:tcPr>
            <w:tcW w:w="1916" w:type="dxa"/>
          </w:tcPr>
          <w:p w14:paraId="1E029A80" w14:textId="5D989201" w:rsidR="00D6469C" w:rsidRPr="00D6469C" w:rsidRDefault="00D6469C" w:rsidP="00D6469C">
            <w:pPr>
              <w:rPr>
                <w:sz w:val="20"/>
                <w:szCs w:val="20"/>
              </w:rPr>
            </w:pPr>
            <w:r w:rsidRPr="00D6469C">
              <w:rPr>
                <w:rStyle w:val="Inne"/>
                <w:rFonts w:ascii="Arial" w:eastAsia="Arial" w:hAnsi="Arial" w:cs="Arial"/>
                <w:sz w:val="20"/>
                <w:szCs w:val="20"/>
              </w:rPr>
              <w:t>Wprowadzenie w myśl św. Tomasza z Akwinu (E.2).</w:t>
            </w:r>
          </w:p>
        </w:tc>
        <w:tc>
          <w:tcPr>
            <w:tcW w:w="2244" w:type="dxa"/>
          </w:tcPr>
          <w:p w14:paraId="41262567" w14:textId="77777777" w:rsidR="00D6469C" w:rsidRPr="00D6469C" w:rsidRDefault="00D6469C" w:rsidP="00D6469C">
            <w:pPr>
              <w:pStyle w:val="Inne0"/>
              <w:numPr>
                <w:ilvl w:val="0"/>
                <w:numId w:val="22"/>
              </w:numPr>
              <w:tabs>
                <w:tab w:val="left" w:pos="115"/>
              </w:tabs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podaje dorobek św. Tomasza</w:t>
            </w:r>
          </w:p>
          <w:p w14:paraId="6F75AF9D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z Akwinu (E.2),</w:t>
            </w:r>
          </w:p>
          <w:p w14:paraId="10DF1A04" w14:textId="77777777" w:rsidR="00D6469C" w:rsidRPr="00D6469C" w:rsidRDefault="00D6469C" w:rsidP="00D6469C">
            <w:pPr>
              <w:pStyle w:val="Inne0"/>
              <w:numPr>
                <w:ilvl w:val="0"/>
                <w:numId w:val="22"/>
              </w:numPr>
              <w:tabs>
                <w:tab w:val="left" w:pos="115"/>
              </w:tabs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wymienia drogi poznania Boga (A.2),</w:t>
            </w:r>
          </w:p>
          <w:p w14:paraId="59F5C838" w14:textId="77777777" w:rsidR="00D6469C" w:rsidRPr="00D6469C" w:rsidRDefault="00D6469C" w:rsidP="00D6469C">
            <w:pPr>
              <w:pStyle w:val="Inne0"/>
              <w:numPr>
                <w:ilvl w:val="0"/>
                <w:numId w:val="22"/>
              </w:numPr>
              <w:tabs>
                <w:tab w:val="left" w:pos="115"/>
              </w:tabs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wyjaśnia zależność między wiarą</w:t>
            </w:r>
          </w:p>
          <w:p w14:paraId="450EF219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i rozumem (A.6.2),</w:t>
            </w:r>
          </w:p>
          <w:p w14:paraId="696A762E" w14:textId="77777777" w:rsidR="00D6469C" w:rsidRPr="00D6469C" w:rsidRDefault="00D6469C" w:rsidP="00D6469C">
            <w:pPr>
              <w:pStyle w:val="Inne0"/>
              <w:numPr>
                <w:ilvl w:val="0"/>
                <w:numId w:val="22"/>
              </w:numPr>
              <w:tabs>
                <w:tab w:val="left" w:pos="115"/>
              </w:tabs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poszukuje argumentów do dyskusji o relacjach między wiarą i rozumem (A.6),</w:t>
            </w:r>
          </w:p>
          <w:p w14:paraId="3444BF65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 xml:space="preserve">- wykazuje otwartość na </w:t>
            </w:r>
            <w:proofErr w:type="spellStart"/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poszuki</w:t>
            </w:r>
            <w:proofErr w:type="spellEnd"/>
          </w:p>
          <w:p w14:paraId="4C6F42C2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wanie</w:t>
            </w:r>
            <w:proofErr w:type="spellEnd"/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 xml:space="preserve"> Boga (A.2.a),</w:t>
            </w:r>
          </w:p>
          <w:p w14:paraId="6360E7BD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– wykazuje potrzebę pogłębiania własnej wiary,</w:t>
            </w:r>
          </w:p>
          <w:p w14:paraId="64EDD4F3" w14:textId="17A720A5" w:rsidR="00D6469C" w:rsidRPr="00D6469C" w:rsidRDefault="00D6469C" w:rsidP="00D6469C">
            <w:pPr>
              <w:rPr>
                <w:sz w:val="20"/>
                <w:szCs w:val="20"/>
              </w:rPr>
            </w:pPr>
            <w:r w:rsidRPr="00D6469C">
              <w:rPr>
                <w:rStyle w:val="Inne"/>
                <w:rFonts w:ascii="Arial" w:eastAsia="Arial" w:hAnsi="Arial" w:cs="Arial"/>
                <w:sz w:val="20"/>
                <w:szCs w:val="20"/>
              </w:rPr>
              <w:t>– charakteryzuje drogi poznania Boga (świat i człowiek) (A.2.1), – analizuje teksty źródłowe.</w:t>
            </w:r>
          </w:p>
        </w:tc>
        <w:tc>
          <w:tcPr>
            <w:tcW w:w="1928" w:type="dxa"/>
          </w:tcPr>
          <w:p w14:paraId="3FF57218" w14:textId="77777777" w:rsidR="00D6469C" w:rsidRPr="00D6469C" w:rsidRDefault="00D6469C" w:rsidP="00D6469C">
            <w:pPr>
              <w:pStyle w:val="Inne0"/>
              <w:numPr>
                <w:ilvl w:val="0"/>
                <w:numId w:val="24"/>
              </w:numPr>
              <w:tabs>
                <w:tab w:val="left" w:pos="120"/>
              </w:tabs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podejmuje odpowiedzialność za głoszenie wiary w świecie,</w:t>
            </w:r>
          </w:p>
          <w:p w14:paraId="4626EA6B" w14:textId="77777777" w:rsidR="00D6469C" w:rsidRPr="00D6469C" w:rsidRDefault="00D6469C" w:rsidP="00D6469C">
            <w:pPr>
              <w:pStyle w:val="Inne0"/>
              <w:numPr>
                <w:ilvl w:val="0"/>
                <w:numId w:val="24"/>
              </w:numPr>
              <w:tabs>
                <w:tab w:val="left" w:pos="120"/>
              </w:tabs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inicjuje rozmowy z rówieśnikami na tematy wiary,</w:t>
            </w:r>
          </w:p>
          <w:p w14:paraId="5DFBF3B2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– kształtuje postawę wdzięczności Bogu za dar stworzenia świata i człowieka.</w:t>
            </w:r>
          </w:p>
          <w:p w14:paraId="25C0D1ED" w14:textId="77777777" w:rsidR="00D6469C" w:rsidRPr="00D6469C" w:rsidRDefault="00D6469C" w:rsidP="00D6469C">
            <w:pPr>
              <w:pStyle w:val="Inne0"/>
              <w:numPr>
                <w:ilvl w:val="0"/>
                <w:numId w:val="24"/>
              </w:numPr>
              <w:tabs>
                <w:tab w:val="left" w:pos="120"/>
              </w:tabs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jest otwarty na poszukiwanie Boga (A.2.a),</w:t>
            </w:r>
          </w:p>
          <w:p w14:paraId="130F4DD0" w14:textId="714237E7" w:rsidR="00D6469C" w:rsidRPr="00D6469C" w:rsidRDefault="00D6469C" w:rsidP="00D6469C">
            <w:pPr>
              <w:rPr>
                <w:sz w:val="20"/>
                <w:szCs w:val="20"/>
              </w:rPr>
            </w:pPr>
            <w:r w:rsidRPr="00D6469C">
              <w:rPr>
                <w:rStyle w:val="Inne"/>
                <w:rFonts w:ascii="Arial" w:eastAsia="Arial" w:hAnsi="Arial" w:cs="Arial"/>
                <w:sz w:val="20"/>
                <w:szCs w:val="20"/>
              </w:rPr>
              <w:t>– uzasadnia potrzebę pogłębiania własnej wiary</w:t>
            </w:r>
          </w:p>
        </w:tc>
        <w:tc>
          <w:tcPr>
            <w:tcW w:w="2056" w:type="dxa"/>
          </w:tcPr>
          <w:p w14:paraId="14678BB6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Ocena aktywności i organizacji pracy w grupach.</w:t>
            </w:r>
          </w:p>
          <w:p w14:paraId="63678315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Ocena uczniów w czasie prezentacji.</w:t>
            </w:r>
          </w:p>
          <w:p w14:paraId="151C9ECA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Wartościowanie wypowiedzi indywidualnych na temat zależność między wiarą i rozumem (A.6.2).</w:t>
            </w:r>
          </w:p>
          <w:p w14:paraId="06045CEA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Ocena analizy tekstu źródłowego.</w:t>
            </w:r>
          </w:p>
          <w:p w14:paraId="4D28EEBE" w14:textId="706D32F4" w:rsidR="00D6469C" w:rsidRPr="00D6469C" w:rsidRDefault="00D6469C" w:rsidP="00D6469C">
            <w:pPr>
              <w:rPr>
                <w:sz w:val="20"/>
                <w:szCs w:val="20"/>
              </w:rPr>
            </w:pPr>
            <w:r w:rsidRPr="00D6469C">
              <w:rPr>
                <w:rStyle w:val="Inne"/>
                <w:rFonts w:ascii="Arial" w:eastAsia="Arial" w:hAnsi="Arial" w:cs="Arial"/>
                <w:sz w:val="20"/>
                <w:szCs w:val="20"/>
              </w:rPr>
              <w:t>Odpowiedź ustna na ocenę.</w:t>
            </w:r>
          </w:p>
        </w:tc>
        <w:tc>
          <w:tcPr>
            <w:tcW w:w="2404" w:type="dxa"/>
          </w:tcPr>
          <w:p w14:paraId="2848B274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Język polski:</w:t>
            </w:r>
          </w:p>
          <w:p w14:paraId="07F2D0B4" w14:textId="77777777" w:rsidR="00D6469C" w:rsidRPr="00D6469C" w:rsidRDefault="00D6469C" w:rsidP="00D6469C">
            <w:pPr>
              <w:pStyle w:val="Inne0"/>
              <w:numPr>
                <w:ilvl w:val="0"/>
                <w:numId w:val="25"/>
              </w:numPr>
              <w:tabs>
                <w:tab w:val="left" w:pos="120"/>
              </w:tabs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 xml:space="preserve">typy argumentów i dowodzenia w tekstach pisanych i mówionych, – św. Tomasz z Akwinu, </w:t>
            </w:r>
            <w:r w:rsidRPr="00D6469C">
              <w:rPr>
                <w:rStyle w:val="Inne"/>
                <w:rFonts w:ascii="Arial" w:hAnsi="Arial" w:cs="Arial"/>
                <w:i/>
                <w:iCs/>
                <w:sz w:val="20"/>
                <w:szCs w:val="20"/>
              </w:rPr>
              <w:t>Summa teologiczna</w:t>
            </w: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 xml:space="preserve"> (fragmenty),</w:t>
            </w:r>
          </w:p>
          <w:p w14:paraId="093D4496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– modlitwa w tekstach literatury, Filozofia:</w:t>
            </w:r>
          </w:p>
          <w:p w14:paraId="365BC21F" w14:textId="0E7CF501" w:rsidR="00D6469C" w:rsidRPr="00D6469C" w:rsidRDefault="00D6469C" w:rsidP="00D6469C">
            <w:pPr>
              <w:rPr>
                <w:sz w:val="20"/>
                <w:szCs w:val="20"/>
              </w:rPr>
            </w:pPr>
            <w:r w:rsidRPr="00D6469C">
              <w:rPr>
                <w:rStyle w:val="Inne"/>
                <w:rFonts w:ascii="Arial" w:eastAsia="Arial" w:hAnsi="Arial" w:cs="Arial"/>
                <w:sz w:val="20"/>
                <w:szCs w:val="20"/>
              </w:rPr>
              <w:t>filozoficzne argumentacje za istnieniem Boga.</w:t>
            </w:r>
          </w:p>
        </w:tc>
      </w:tr>
      <w:tr w:rsidR="00D6469C" w:rsidRPr="00D6469C" w14:paraId="092CD6DB" w14:textId="77777777" w:rsidTr="00D6469C">
        <w:tc>
          <w:tcPr>
            <w:tcW w:w="519" w:type="dxa"/>
          </w:tcPr>
          <w:p w14:paraId="3052313C" w14:textId="416CA9F8" w:rsidR="00D6469C" w:rsidRPr="00D6469C" w:rsidRDefault="00D6469C" w:rsidP="00D6469C">
            <w:pPr>
              <w:rPr>
                <w:sz w:val="20"/>
                <w:szCs w:val="20"/>
              </w:rPr>
            </w:pPr>
            <w:r w:rsidRPr="00D6469C">
              <w:rPr>
                <w:sz w:val="20"/>
                <w:szCs w:val="20"/>
              </w:rPr>
              <w:t>5.</w:t>
            </w:r>
          </w:p>
        </w:tc>
        <w:tc>
          <w:tcPr>
            <w:tcW w:w="2146" w:type="dxa"/>
          </w:tcPr>
          <w:p w14:paraId="5C379DBE" w14:textId="0BD7AFEA" w:rsidR="00D6469C" w:rsidRPr="00D6469C" w:rsidRDefault="00D6469C" w:rsidP="00D6469C">
            <w:pPr>
              <w:rPr>
                <w:sz w:val="20"/>
                <w:szCs w:val="20"/>
              </w:rPr>
            </w:pPr>
            <w:r w:rsidRPr="00D6469C">
              <w:rPr>
                <w:sz w:val="20"/>
                <w:szCs w:val="20"/>
              </w:rPr>
              <w:t>Bóg szuka człowieka</w:t>
            </w:r>
          </w:p>
        </w:tc>
        <w:tc>
          <w:tcPr>
            <w:tcW w:w="2005" w:type="dxa"/>
          </w:tcPr>
          <w:p w14:paraId="5CAB5EC9" w14:textId="019C0B66" w:rsidR="00D6469C" w:rsidRPr="00D6469C" w:rsidRDefault="00D6469C" w:rsidP="00D6469C">
            <w:pPr>
              <w:rPr>
                <w:sz w:val="20"/>
                <w:szCs w:val="20"/>
              </w:rPr>
            </w:pPr>
            <w:r w:rsidRPr="00D6469C">
              <w:rPr>
                <w:rStyle w:val="Inne"/>
                <w:rFonts w:ascii="Arial" w:eastAsia="Arial" w:hAnsi="Arial" w:cs="Arial"/>
                <w:sz w:val="20"/>
                <w:szCs w:val="20"/>
              </w:rPr>
              <w:t>Ukazanie działania Boga poszukującego człowieka, by mu objawić plan zbawienia. Kształtowanie postawy pozwalającej na przyjęcie prawdy objawionej.</w:t>
            </w:r>
          </w:p>
        </w:tc>
        <w:tc>
          <w:tcPr>
            <w:tcW w:w="1916" w:type="dxa"/>
          </w:tcPr>
          <w:p w14:paraId="5A6DF709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Drogi poznania Boga (A.2).</w:t>
            </w:r>
          </w:p>
          <w:p w14:paraId="356019EA" w14:textId="47AAE9D7" w:rsidR="00D6469C" w:rsidRPr="00D6469C" w:rsidRDefault="00D6469C" w:rsidP="00D6469C">
            <w:pPr>
              <w:rPr>
                <w:sz w:val="20"/>
                <w:szCs w:val="20"/>
              </w:rPr>
            </w:pPr>
            <w:r w:rsidRPr="00D6469C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Wiara, akt wiary, wiara jako </w:t>
            </w:r>
            <w:r w:rsidRPr="00D6469C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>postawa,</w:t>
            </w:r>
            <w:r w:rsidRPr="00D6469C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 wiara i rozum, posłuszeństwo wiary (A.6).</w:t>
            </w:r>
          </w:p>
        </w:tc>
        <w:tc>
          <w:tcPr>
            <w:tcW w:w="2244" w:type="dxa"/>
          </w:tcPr>
          <w:p w14:paraId="02D9ACAF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– wymienia rodzaje objawienia nadprzyrodzonego,</w:t>
            </w:r>
          </w:p>
          <w:p w14:paraId="73C2654D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– rozróżnia objawienie naturalne, nadprzyrodzone i prywatne (A.2.2), – wyjaśnia dlaczego Bóg objawił się ludziom,</w:t>
            </w:r>
          </w:p>
          <w:p w14:paraId="03B52FDE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– objaśnia, że Chrystus jest pełnią</w:t>
            </w:r>
          </w:p>
          <w:p w14:paraId="58FA09A0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Objawienia (A.4),</w:t>
            </w:r>
          </w:p>
          <w:p w14:paraId="0B501EE3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– uzasadnia, dlaczego objawienie jest łaską,</w:t>
            </w:r>
          </w:p>
          <w:p w14:paraId="1BBDA330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– opowiada o objawianiu się Boga światu (A.4.1),</w:t>
            </w:r>
          </w:p>
          <w:p w14:paraId="552A2F2B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– analizuje wybrane fragmenty Pisma Świętego o Objawieniu</w:t>
            </w:r>
          </w:p>
          <w:p w14:paraId="42CEF821" w14:textId="4E607071" w:rsidR="00D6469C" w:rsidRPr="00D6469C" w:rsidRDefault="00D6469C" w:rsidP="00D6469C">
            <w:pPr>
              <w:rPr>
                <w:sz w:val="20"/>
                <w:szCs w:val="20"/>
              </w:rPr>
            </w:pPr>
            <w:r w:rsidRPr="00D6469C">
              <w:rPr>
                <w:rStyle w:val="Inne"/>
                <w:rFonts w:ascii="Arial" w:eastAsia="Arial" w:hAnsi="Arial" w:cs="Arial"/>
                <w:sz w:val="20"/>
                <w:szCs w:val="20"/>
              </w:rPr>
              <w:t>Bożym.</w:t>
            </w:r>
          </w:p>
        </w:tc>
        <w:tc>
          <w:tcPr>
            <w:tcW w:w="1928" w:type="dxa"/>
          </w:tcPr>
          <w:p w14:paraId="6ACFD7EA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- przyjmuje odpowiedzialność za kształtowanie postawy pozwalającej na przyjęcie prawdy objawionej,</w:t>
            </w:r>
          </w:p>
          <w:p w14:paraId="429B20D2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– dzieli się własnym doświadczeniem poznania Boga ( A.2.b).</w:t>
            </w:r>
          </w:p>
          <w:p w14:paraId="1911E6D4" w14:textId="5446F905" w:rsidR="00D6469C" w:rsidRPr="00D6469C" w:rsidRDefault="00D6469C" w:rsidP="00D6469C">
            <w:pPr>
              <w:rPr>
                <w:sz w:val="20"/>
                <w:szCs w:val="20"/>
              </w:rPr>
            </w:pPr>
            <w:r w:rsidRPr="00D6469C">
              <w:rPr>
                <w:rStyle w:val="Inne"/>
                <w:rFonts w:ascii="Arial" w:eastAsia="Arial" w:hAnsi="Arial" w:cs="Arial"/>
                <w:sz w:val="20"/>
                <w:szCs w:val="20"/>
              </w:rPr>
              <w:t>– uzasadnia, dlaczego objawienie jest łaską.</w:t>
            </w:r>
          </w:p>
        </w:tc>
        <w:tc>
          <w:tcPr>
            <w:tcW w:w="2056" w:type="dxa"/>
          </w:tcPr>
          <w:p w14:paraId="41CC21C3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Ocena poprawności odpowiedzi ustnych.</w:t>
            </w:r>
          </w:p>
          <w:p w14:paraId="4F3813B9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Wartościowanie analizy tekstu źródłowego.</w:t>
            </w:r>
          </w:p>
          <w:p w14:paraId="355990E6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Opiniowanie pracy przed grupą. Ocena dyskusji na temat dróg poznania Boga.</w:t>
            </w:r>
          </w:p>
          <w:p w14:paraId="4818A896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Ocena pracy indywidualnej.</w:t>
            </w:r>
          </w:p>
          <w:p w14:paraId="5ED10883" w14:textId="750864F2" w:rsidR="00D6469C" w:rsidRPr="00D6469C" w:rsidRDefault="00D6469C" w:rsidP="00D6469C">
            <w:pPr>
              <w:rPr>
                <w:sz w:val="20"/>
                <w:szCs w:val="20"/>
              </w:rPr>
            </w:pPr>
            <w:r w:rsidRPr="00D6469C">
              <w:rPr>
                <w:rStyle w:val="Inne"/>
                <w:rFonts w:ascii="Arial" w:eastAsia="Arial" w:hAnsi="Arial" w:cs="Arial"/>
                <w:sz w:val="20"/>
                <w:szCs w:val="20"/>
              </w:rPr>
              <w:t>Opiniowanie wypowiedzi w czasie analizy tekstów źródłowych.</w:t>
            </w:r>
          </w:p>
        </w:tc>
        <w:tc>
          <w:tcPr>
            <w:tcW w:w="2404" w:type="dxa"/>
          </w:tcPr>
          <w:p w14:paraId="5E158BAD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Język polski:</w:t>
            </w:r>
          </w:p>
          <w:p w14:paraId="7B9C5E1C" w14:textId="77777777" w:rsidR="00D6469C" w:rsidRPr="00D6469C" w:rsidRDefault="00D6469C" w:rsidP="00D6469C">
            <w:pPr>
              <w:pStyle w:val="Inne0"/>
              <w:numPr>
                <w:ilvl w:val="0"/>
                <w:numId w:val="26"/>
              </w:numPr>
              <w:tabs>
                <w:tab w:val="left" w:pos="120"/>
              </w:tabs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 xml:space="preserve">typy argumentów i dowodzenia w tekstach pisanych i mówionych, – św. Tomasz z Akwinu, </w:t>
            </w:r>
            <w:r w:rsidRPr="00D6469C">
              <w:rPr>
                <w:rStyle w:val="Inne"/>
                <w:rFonts w:ascii="Arial" w:hAnsi="Arial" w:cs="Arial"/>
                <w:i/>
                <w:iCs/>
                <w:sz w:val="20"/>
                <w:szCs w:val="20"/>
              </w:rPr>
              <w:t>Summa teologiczna</w:t>
            </w: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 xml:space="preserve"> (fragmenty),</w:t>
            </w:r>
          </w:p>
          <w:p w14:paraId="38D35873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– modlitwa w tekstach literatury, Filozofia:</w:t>
            </w:r>
          </w:p>
          <w:p w14:paraId="14407DF5" w14:textId="1EF50C6B" w:rsidR="00D6469C" w:rsidRPr="00D6469C" w:rsidRDefault="00D6469C" w:rsidP="00D6469C">
            <w:pPr>
              <w:rPr>
                <w:sz w:val="20"/>
                <w:szCs w:val="20"/>
              </w:rPr>
            </w:pPr>
            <w:r w:rsidRPr="00D6469C">
              <w:rPr>
                <w:rStyle w:val="Inne"/>
                <w:rFonts w:ascii="Arial" w:eastAsia="Arial" w:hAnsi="Arial" w:cs="Arial"/>
                <w:sz w:val="20"/>
                <w:szCs w:val="20"/>
              </w:rPr>
              <w:t>filozoficzne argumentacje za istnieniem Boga.</w:t>
            </w:r>
          </w:p>
        </w:tc>
      </w:tr>
      <w:tr w:rsidR="00D6469C" w:rsidRPr="00D6469C" w14:paraId="064B7BEB" w14:textId="77777777" w:rsidTr="00D6469C">
        <w:tc>
          <w:tcPr>
            <w:tcW w:w="519" w:type="dxa"/>
          </w:tcPr>
          <w:p w14:paraId="183B418A" w14:textId="185639D1" w:rsidR="00D6469C" w:rsidRPr="00D6469C" w:rsidRDefault="00D6469C" w:rsidP="00D6469C">
            <w:pPr>
              <w:rPr>
                <w:sz w:val="20"/>
                <w:szCs w:val="20"/>
              </w:rPr>
            </w:pPr>
            <w:r w:rsidRPr="00D6469C">
              <w:rPr>
                <w:sz w:val="20"/>
                <w:szCs w:val="20"/>
              </w:rPr>
              <w:t>6.</w:t>
            </w:r>
          </w:p>
        </w:tc>
        <w:tc>
          <w:tcPr>
            <w:tcW w:w="2146" w:type="dxa"/>
          </w:tcPr>
          <w:p w14:paraId="344E0487" w14:textId="6C844B58" w:rsidR="00D6469C" w:rsidRPr="00D6469C" w:rsidRDefault="00D6469C" w:rsidP="00D6469C">
            <w:pPr>
              <w:rPr>
                <w:sz w:val="20"/>
                <w:szCs w:val="20"/>
              </w:rPr>
            </w:pPr>
            <w:r w:rsidRPr="00D6469C">
              <w:rPr>
                <w:sz w:val="20"/>
                <w:szCs w:val="20"/>
              </w:rPr>
              <w:t>„Zawieram z wami przymierze...” (Rdz 9,11)</w:t>
            </w:r>
          </w:p>
        </w:tc>
        <w:tc>
          <w:tcPr>
            <w:tcW w:w="2005" w:type="dxa"/>
          </w:tcPr>
          <w:p w14:paraId="64C68780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Ukazanie przymierza zawartego między Bogiem a narodem wybranym.</w:t>
            </w:r>
          </w:p>
          <w:p w14:paraId="30108E21" w14:textId="2F491B48" w:rsidR="00D6469C" w:rsidRPr="00D6469C" w:rsidRDefault="00D6469C" w:rsidP="00D6469C">
            <w:pPr>
              <w:rPr>
                <w:sz w:val="20"/>
                <w:szCs w:val="20"/>
              </w:rPr>
            </w:pPr>
            <w:r w:rsidRPr="00D6469C">
              <w:rPr>
                <w:rStyle w:val="Inne"/>
                <w:rFonts w:ascii="Arial" w:eastAsia="Arial" w:hAnsi="Arial" w:cs="Arial"/>
                <w:sz w:val="20"/>
                <w:szCs w:val="20"/>
              </w:rPr>
              <w:t>Kształtowanie postawy szacunku i otwartości wobec wyznawców judaizmu.</w:t>
            </w:r>
          </w:p>
        </w:tc>
        <w:tc>
          <w:tcPr>
            <w:tcW w:w="1916" w:type="dxa"/>
          </w:tcPr>
          <w:p w14:paraId="06294EB9" w14:textId="22A87492" w:rsidR="00D6469C" w:rsidRPr="00D6469C" w:rsidRDefault="00D6469C" w:rsidP="00D6469C">
            <w:pPr>
              <w:rPr>
                <w:sz w:val="20"/>
                <w:szCs w:val="20"/>
              </w:rPr>
            </w:pPr>
            <w:r w:rsidRPr="00D6469C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Biblijne wzory posłuszeństwa (Abraham, Maryja), </w:t>
            </w:r>
            <w:proofErr w:type="spellStart"/>
            <w:r w:rsidRPr="00D6469C">
              <w:rPr>
                <w:rStyle w:val="Inne"/>
                <w:rFonts w:ascii="Arial" w:eastAsia="Arial" w:hAnsi="Arial" w:cs="Arial"/>
                <w:sz w:val="20"/>
                <w:szCs w:val="20"/>
              </w:rPr>
              <w:t>przyk</w:t>
            </w:r>
            <w:proofErr w:type="spellEnd"/>
            <w:r w:rsidRPr="00D6469C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 łady świętych (C.1).</w:t>
            </w:r>
          </w:p>
        </w:tc>
        <w:tc>
          <w:tcPr>
            <w:tcW w:w="2244" w:type="dxa"/>
          </w:tcPr>
          <w:p w14:paraId="338CCF98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– nazywa, czym jest przymierze, - wymienia biblijne wzory posłuszeństwa np. Abraham (C.1), – rozróżnia objawienie naturalne, nadprzyrodzone i prywatne (A.2.2), – wyjaśnia jak korzystać z daru Bożego Objawienia,</w:t>
            </w:r>
          </w:p>
          <w:p w14:paraId="3C04C9CB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– wskazuje na sposoby budowania właściwych relacji z wyznawcami judaizmu,</w:t>
            </w:r>
          </w:p>
          <w:p w14:paraId="1EBE46D7" w14:textId="77777777" w:rsidR="00D6469C" w:rsidRPr="00D6469C" w:rsidRDefault="00D6469C" w:rsidP="00D6469C">
            <w:pPr>
              <w:pStyle w:val="Inne0"/>
              <w:numPr>
                <w:ilvl w:val="0"/>
                <w:numId w:val="23"/>
              </w:numPr>
              <w:tabs>
                <w:tab w:val="left" w:pos="125"/>
              </w:tabs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charakteryzuje przymierze zawarte przez Boga z narodem wybranym (C.1.1),</w:t>
            </w:r>
          </w:p>
          <w:p w14:paraId="79BDD4AA" w14:textId="04B074A2" w:rsidR="00D6469C" w:rsidRPr="00D6469C" w:rsidRDefault="00D6469C" w:rsidP="00D6469C">
            <w:pPr>
              <w:rPr>
                <w:sz w:val="20"/>
                <w:szCs w:val="20"/>
              </w:rPr>
            </w:pPr>
            <w:r w:rsidRPr="00D6469C">
              <w:rPr>
                <w:rStyle w:val="Inne"/>
                <w:rFonts w:ascii="Arial" w:eastAsia="Arial" w:hAnsi="Arial" w:cs="Arial"/>
                <w:sz w:val="20"/>
                <w:szCs w:val="20"/>
              </w:rPr>
              <w:t>analizuje zadania, jakie w odniesieniu do dialogu między wyznawcami Chrystusa i ich „starszymi braćmi w wierze” określa papież Jan Paweł II i biskupi polscy, – ocenia swoją znajomość ksiąg Pisma Świętego mówiących o przymierzu Boga z ludzkością.</w:t>
            </w:r>
          </w:p>
        </w:tc>
        <w:tc>
          <w:tcPr>
            <w:tcW w:w="1928" w:type="dxa"/>
          </w:tcPr>
          <w:p w14:paraId="39EA3A24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– kształtuje postawę szacunku i posłuszeństwa wobec Pisma Świętego (A.4.a.),</w:t>
            </w:r>
          </w:p>
          <w:p w14:paraId="02946636" w14:textId="69C545AD" w:rsidR="00D6469C" w:rsidRPr="00D6469C" w:rsidRDefault="00D6469C" w:rsidP="00D6469C">
            <w:pPr>
              <w:rPr>
                <w:sz w:val="20"/>
                <w:szCs w:val="20"/>
              </w:rPr>
            </w:pPr>
            <w:r w:rsidRPr="00D6469C">
              <w:rPr>
                <w:rStyle w:val="Inne"/>
                <w:rFonts w:ascii="Arial" w:eastAsia="Arial" w:hAnsi="Arial" w:cs="Arial"/>
                <w:sz w:val="20"/>
                <w:szCs w:val="20"/>
              </w:rPr>
              <w:t>– dąży do szczęścia zgodnie z jego chrześcijańską wizją (C.1.b).</w:t>
            </w:r>
          </w:p>
        </w:tc>
        <w:tc>
          <w:tcPr>
            <w:tcW w:w="2056" w:type="dxa"/>
          </w:tcPr>
          <w:p w14:paraId="500EEC71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Ocena analizy tekstu źródłowego.</w:t>
            </w:r>
          </w:p>
          <w:p w14:paraId="679188C9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Wartościowanie wypowiedzi w trakcie rozmowy kierowanej. Analiza oceniająca konstruowanie notatki podczas słuchania wykładu.</w:t>
            </w:r>
          </w:p>
          <w:p w14:paraId="553969C6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Obserwacja oceniająca pracę w grupach.</w:t>
            </w:r>
          </w:p>
          <w:p w14:paraId="169BBA35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Ocena wiadomości w czasie uzupełniania tabeli.</w:t>
            </w:r>
          </w:p>
          <w:p w14:paraId="6F433E98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Ocena wyników pracy w grupach.</w:t>
            </w:r>
          </w:p>
          <w:p w14:paraId="1221E130" w14:textId="01C54808" w:rsidR="00D6469C" w:rsidRPr="00D6469C" w:rsidRDefault="00D6469C" w:rsidP="00D6469C">
            <w:pPr>
              <w:rPr>
                <w:sz w:val="20"/>
                <w:szCs w:val="20"/>
              </w:rPr>
            </w:pPr>
            <w:r w:rsidRPr="00D6469C">
              <w:rPr>
                <w:rStyle w:val="Inne"/>
                <w:rFonts w:ascii="Arial" w:eastAsia="Arial" w:hAnsi="Arial" w:cs="Arial"/>
                <w:sz w:val="20"/>
                <w:szCs w:val="20"/>
              </w:rPr>
              <w:t>Rozmowa z oceną aktywności. Praca domowa.</w:t>
            </w:r>
          </w:p>
        </w:tc>
        <w:tc>
          <w:tcPr>
            <w:tcW w:w="2404" w:type="dxa"/>
          </w:tcPr>
          <w:p w14:paraId="0869034C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Język polski:</w:t>
            </w:r>
          </w:p>
          <w:p w14:paraId="3FB02A6B" w14:textId="77777777" w:rsidR="00D6469C" w:rsidRPr="00D6469C" w:rsidRDefault="00D6469C" w:rsidP="00D6469C">
            <w:pPr>
              <w:pStyle w:val="Inne0"/>
              <w:numPr>
                <w:ilvl w:val="0"/>
                <w:numId w:val="27"/>
              </w:numPr>
              <w:tabs>
                <w:tab w:val="left" w:pos="120"/>
              </w:tabs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 xml:space="preserve">typy argumentów i dowodzenia w tekstach pisanych i mówionych, – św. Tomasz z Akwinu, </w:t>
            </w:r>
            <w:r w:rsidRPr="00D6469C">
              <w:rPr>
                <w:rStyle w:val="Inne"/>
                <w:rFonts w:ascii="Arial" w:hAnsi="Arial" w:cs="Arial"/>
                <w:i/>
                <w:iCs/>
                <w:sz w:val="20"/>
                <w:szCs w:val="20"/>
              </w:rPr>
              <w:t>Summa teologiczna</w:t>
            </w: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 xml:space="preserve"> (fragmenty),</w:t>
            </w:r>
          </w:p>
          <w:p w14:paraId="645810FE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– modlitwa w tekstach literatury, Filozofia:</w:t>
            </w:r>
          </w:p>
          <w:p w14:paraId="38C8B16D" w14:textId="2190D1CB" w:rsidR="00D6469C" w:rsidRPr="00D6469C" w:rsidRDefault="00D6469C" w:rsidP="00D6469C">
            <w:pPr>
              <w:rPr>
                <w:sz w:val="20"/>
                <w:szCs w:val="20"/>
              </w:rPr>
            </w:pPr>
            <w:r w:rsidRPr="00D6469C">
              <w:rPr>
                <w:rStyle w:val="Inne"/>
                <w:rFonts w:ascii="Arial" w:eastAsia="Arial" w:hAnsi="Arial" w:cs="Arial"/>
                <w:sz w:val="20"/>
                <w:szCs w:val="20"/>
              </w:rPr>
              <w:t>filozoficzne argumentacje za istnieniem Boga.</w:t>
            </w:r>
          </w:p>
        </w:tc>
      </w:tr>
      <w:tr w:rsidR="00D6469C" w:rsidRPr="00D6469C" w14:paraId="34AA0009" w14:textId="77777777" w:rsidTr="00D6469C">
        <w:tc>
          <w:tcPr>
            <w:tcW w:w="519" w:type="dxa"/>
          </w:tcPr>
          <w:p w14:paraId="18DD8744" w14:textId="4E6075ED" w:rsidR="00D6469C" w:rsidRPr="00D6469C" w:rsidRDefault="00D6469C" w:rsidP="00D6469C">
            <w:pPr>
              <w:rPr>
                <w:sz w:val="20"/>
                <w:szCs w:val="20"/>
              </w:rPr>
            </w:pPr>
            <w:r w:rsidRPr="00D6469C">
              <w:rPr>
                <w:sz w:val="20"/>
                <w:szCs w:val="20"/>
              </w:rPr>
              <w:t>7.</w:t>
            </w:r>
          </w:p>
        </w:tc>
        <w:tc>
          <w:tcPr>
            <w:tcW w:w="2146" w:type="dxa"/>
          </w:tcPr>
          <w:p w14:paraId="059B0B95" w14:textId="2A4B56AC" w:rsidR="00D6469C" w:rsidRPr="00D6469C" w:rsidRDefault="00D6469C" w:rsidP="00D6469C">
            <w:pPr>
              <w:rPr>
                <w:sz w:val="20"/>
                <w:szCs w:val="20"/>
              </w:rPr>
            </w:pPr>
            <w:r w:rsidRPr="00D6469C">
              <w:rPr>
                <w:sz w:val="20"/>
                <w:szCs w:val="20"/>
              </w:rPr>
              <w:t>Bóg posyła swojego Syna</w:t>
            </w:r>
          </w:p>
        </w:tc>
        <w:tc>
          <w:tcPr>
            <w:tcW w:w="2005" w:type="dxa"/>
          </w:tcPr>
          <w:p w14:paraId="53D94E4C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Ukazanie Jezusa </w:t>
            </w: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jako zapowiadanego Mesjasza.</w:t>
            </w:r>
          </w:p>
          <w:p w14:paraId="2817F85F" w14:textId="529DA043" w:rsidR="00D6469C" w:rsidRPr="00D6469C" w:rsidRDefault="00D6469C" w:rsidP="00D6469C">
            <w:pPr>
              <w:rPr>
                <w:sz w:val="20"/>
                <w:szCs w:val="20"/>
              </w:rPr>
            </w:pPr>
            <w:r w:rsidRPr="00D6469C">
              <w:rPr>
                <w:rStyle w:val="Inne"/>
                <w:rFonts w:ascii="Arial" w:eastAsia="Arial" w:hAnsi="Arial" w:cs="Arial"/>
                <w:sz w:val="20"/>
                <w:szCs w:val="20"/>
              </w:rPr>
              <w:t>Zachęcenie do odkrywania obecności i roli Jezusa Chrystusa życiu młodego człowieka.</w:t>
            </w:r>
          </w:p>
        </w:tc>
        <w:tc>
          <w:tcPr>
            <w:tcW w:w="1916" w:type="dxa"/>
          </w:tcPr>
          <w:p w14:paraId="3AA0128E" w14:textId="0419FE57" w:rsidR="00D6469C" w:rsidRPr="00D6469C" w:rsidRDefault="00D6469C" w:rsidP="00D6469C">
            <w:pPr>
              <w:rPr>
                <w:sz w:val="20"/>
                <w:szCs w:val="20"/>
              </w:rPr>
            </w:pPr>
            <w:r w:rsidRPr="00D6469C">
              <w:rPr>
                <w:rStyle w:val="Inne"/>
                <w:rFonts w:ascii="Arial" w:eastAsia="Arial" w:hAnsi="Arial" w:cs="Arial"/>
                <w:sz w:val="20"/>
                <w:szCs w:val="20"/>
              </w:rPr>
              <w:t>Jezus Chrystus jedyny Syn Boży, Pan (A.12).</w:t>
            </w:r>
          </w:p>
        </w:tc>
        <w:tc>
          <w:tcPr>
            <w:tcW w:w="2244" w:type="dxa"/>
          </w:tcPr>
          <w:p w14:paraId="743EF478" w14:textId="77777777" w:rsidR="00D6469C" w:rsidRPr="00D6469C" w:rsidRDefault="00D6469C" w:rsidP="00D6469C">
            <w:pPr>
              <w:pStyle w:val="Inne0"/>
              <w:numPr>
                <w:ilvl w:val="0"/>
                <w:numId w:val="28"/>
              </w:numPr>
              <w:tabs>
                <w:tab w:val="left" w:pos="115"/>
              </w:tabs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podaje znaczenie tytułów mesjańskich (A.12.5),</w:t>
            </w:r>
          </w:p>
          <w:p w14:paraId="2E358785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– definiuje pojęcie „proroctwa mesjańskie”, „figury mesjańskie”, – podaje przykłady świadectw o Jezusie jako Mesjaszu zawarte w Starym i Nowym,</w:t>
            </w:r>
          </w:p>
          <w:p w14:paraId="569CD0C2" w14:textId="77777777" w:rsidR="00D6469C" w:rsidRPr="00D6469C" w:rsidRDefault="00D6469C" w:rsidP="00D6469C">
            <w:pPr>
              <w:pStyle w:val="Inne0"/>
              <w:numPr>
                <w:ilvl w:val="0"/>
                <w:numId w:val="28"/>
              </w:numPr>
              <w:tabs>
                <w:tab w:val="left" w:pos="115"/>
              </w:tabs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wyjaśnia istotę grzechu pierworodnego (A.12.1),</w:t>
            </w:r>
          </w:p>
          <w:p w14:paraId="59017B57" w14:textId="77777777" w:rsidR="00D6469C" w:rsidRPr="00D6469C" w:rsidRDefault="00D6469C" w:rsidP="00D6469C">
            <w:pPr>
              <w:pStyle w:val="Inne0"/>
              <w:numPr>
                <w:ilvl w:val="0"/>
                <w:numId w:val="28"/>
              </w:numPr>
              <w:tabs>
                <w:tab w:val="left" w:pos="115"/>
              </w:tabs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 xml:space="preserve">wyjaśnia, czym jest </w:t>
            </w:r>
            <w:proofErr w:type="spellStart"/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Protoewange</w:t>
            </w:r>
            <w:proofErr w:type="spellEnd"/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 xml:space="preserve">- </w:t>
            </w:r>
            <w:proofErr w:type="spellStart"/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lia</w:t>
            </w:r>
            <w:proofErr w:type="spellEnd"/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 xml:space="preserve"> (A.12.3),</w:t>
            </w:r>
          </w:p>
          <w:p w14:paraId="28E5A2C8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– wyjaśnia znaczenie imienia Emmanuel,</w:t>
            </w:r>
          </w:p>
          <w:p w14:paraId="0CA294E5" w14:textId="77777777" w:rsidR="00D6469C" w:rsidRPr="00D6469C" w:rsidRDefault="00D6469C" w:rsidP="00D6469C">
            <w:pPr>
              <w:pStyle w:val="Inne0"/>
              <w:numPr>
                <w:ilvl w:val="0"/>
                <w:numId w:val="28"/>
              </w:numPr>
              <w:tabs>
                <w:tab w:val="left" w:pos="115"/>
              </w:tabs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wskazuje proroków zapowiadających przyjście Jezusa,</w:t>
            </w:r>
          </w:p>
          <w:p w14:paraId="5436DE8C" w14:textId="77777777" w:rsidR="00D6469C" w:rsidRPr="00D6469C" w:rsidRDefault="00D6469C" w:rsidP="00D6469C">
            <w:pPr>
              <w:pStyle w:val="Inne0"/>
              <w:numPr>
                <w:ilvl w:val="0"/>
                <w:numId w:val="28"/>
              </w:numPr>
              <w:tabs>
                <w:tab w:val="left" w:pos="115"/>
              </w:tabs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omawia działanie Boga ukierunkowane na ocalenie człowieka</w:t>
            </w:r>
          </w:p>
          <w:p w14:paraId="58047407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(A.12.4),</w:t>
            </w:r>
          </w:p>
          <w:p w14:paraId="3DE42236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Testamencie (A.13.1),</w:t>
            </w:r>
          </w:p>
          <w:p w14:paraId="29F49459" w14:textId="74013A25" w:rsidR="00D6469C" w:rsidRPr="00D6469C" w:rsidRDefault="00D6469C" w:rsidP="00D6469C">
            <w:pPr>
              <w:rPr>
                <w:sz w:val="20"/>
                <w:szCs w:val="20"/>
              </w:rPr>
            </w:pPr>
            <w:r w:rsidRPr="00D6469C">
              <w:rPr>
                <w:rStyle w:val="Inne"/>
                <w:rFonts w:ascii="Arial" w:eastAsia="Arial" w:hAnsi="Arial" w:cs="Arial"/>
                <w:sz w:val="20"/>
                <w:szCs w:val="20"/>
              </w:rPr>
              <w:t>analizuje, jaką rolę odgrywa Jezus Chrystus w jego życiu.</w:t>
            </w:r>
          </w:p>
        </w:tc>
        <w:tc>
          <w:tcPr>
            <w:tcW w:w="1928" w:type="dxa"/>
          </w:tcPr>
          <w:p w14:paraId="30C83D93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</w:t>
            </w: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kształtuje postawę odpowiedzialności</w:t>
            </w:r>
          </w:p>
          <w:p w14:paraId="0CEF0680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i dbałości o swoje życie, w tym życie duchowe (A.12.a),</w:t>
            </w:r>
          </w:p>
          <w:p w14:paraId="48D904A9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– kształtuje postawę posłuszeństwa Bogu (A.12.c),</w:t>
            </w:r>
          </w:p>
          <w:p w14:paraId="26EBEE1B" w14:textId="4894AF05" w:rsidR="00D6469C" w:rsidRPr="00D6469C" w:rsidRDefault="00D6469C" w:rsidP="00D6469C">
            <w:pPr>
              <w:rPr>
                <w:sz w:val="20"/>
                <w:szCs w:val="20"/>
              </w:rPr>
            </w:pPr>
            <w:r w:rsidRPr="00D6469C">
              <w:rPr>
                <w:rStyle w:val="Inne"/>
                <w:rFonts w:ascii="Arial" w:eastAsia="Arial" w:hAnsi="Arial" w:cs="Arial"/>
                <w:sz w:val="20"/>
                <w:szCs w:val="20"/>
              </w:rPr>
              <w:t>- z szacunkiem wypowiada tytuły Jezusa i używa ich w osobistej modlitwie (A.13.a).</w:t>
            </w:r>
          </w:p>
        </w:tc>
        <w:tc>
          <w:tcPr>
            <w:tcW w:w="2056" w:type="dxa"/>
          </w:tcPr>
          <w:p w14:paraId="0B0B34AD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Wartościowanie wypowiedzi uczniów na temat odkrywania obecności i roli Jezusa Chrystusa życiu młodego człowieka. Ocena współpracy uczniów podczas pracy w grupach. Opiniowanie efektów pracy w grupach.</w:t>
            </w:r>
          </w:p>
          <w:p w14:paraId="47F08CDD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Ocena wiadomości ogólnych na temat proroctw i „figur mesjańskich”.</w:t>
            </w:r>
          </w:p>
          <w:p w14:paraId="7258E714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Ocena wiadomości na temat określeń i imion jakimi Biblia określa Mesjasza.</w:t>
            </w:r>
          </w:p>
          <w:p w14:paraId="57A5E094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Analiza i ocena pisemnych notatek ucznia.</w:t>
            </w:r>
          </w:p>
          <w:p w14:paraId="441A3822" w14:textId="11A5606A" w:rsidR="00D6469C" w:rsidRPr="00D6469C" w:rsidRDefault="00D6469C" w:rsidP="00D6469C">
            <w:pPr>
              <w:rPr>
                <w:sz w:val="20"/>
                <w:szCs w:val="20"/>
              </w:rPr>
            </w:pPr>
            <w:r w:rsidRPr="00D6469C">
              <w:rPr>
                <w:rStyle w:val="Inne"/>
                <w:rFonts w:ascii="Arial" w:eastAsia="Arial" w:hAnsi="Arial" w:cs="Arial"/>
                <w:sz w:val="20"/>
                <w:szCs w:val="20"/>
              </w:rPr>
              <w:t>Odpowiedź ustna na ocenę Praca domowa.</w:t>
            </w:r>
          </w:p>
        </w:tc>
        <w:tc>
          <w:tcPr>
            <w:tcW w:w="2404" w:type="dxa"/>
          </w:tcPr>
          <w:p w14:paraId="10708366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Język polski:</w:t>
            </w:r>
          </w:p>
          <w:p w14:paraId="476D9F12" w14:textId="77777777" w:rsidR="00D6469C" w:rsidRPr="00D6469C" w:rsidRDefault="00D6469C" w:rsidP="00D6469C">
            <w:pPr>
              <w:pStyle w:val="Inne0"/>
              <w:numPr>
                <w:ilvl w:val="0"/>
                <w:numId w:val="29"/>
              </w:numPr>
              <w:tabs>
                <w:tab w:val="left" w:pos="120"/>
              </w:tabs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 xml:space="preserve">typy argumentów i dowodzenia w tekstach pisanych i mówionych, – św. Tomasz z Akwinu, </w:t>
            </w:r>
            <w:r w:rsidRPr="00D6469C">
              <w:rPr>
                <w:rStyle w:val="Inne"/>
                <w:rFonts w:ascii="Arial" w:hAnsi="Arial" w:cs="Arial"/>
                <w:i/>
                <w:iCs/>
                <w:sz w:val="20"/>
                <w:szCs w:val="20"/>
              </w:rPr>
              <w:t>Summa teologiczna</w:t>
            </w: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 xml:space="preserve"> (fragmenty),</w:t>
            </w:r>
          </w:p>
          <w:p w14:paraId="537C4629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– modlitwa w tekstach literatury, Filozofia:</w:t>
            </w:r>
          </w:p>
          <w:p w14:paraId="3CE83E47" w14:textId="619C7DD1" w:rsidR="00D6469C" w:rsidRPr="00D6469C" w:rsidRDefault="00D6469C" w:rsidP="00D6469C">
            <w:pPr>
              <w:rPr>
                <w:sz w:val="20"/>
                <w:szCs w:val="20"/>
              </w:rPr>
            </w:pPr>
            <w:r w:rsidRPr="00D6469C">
              <w:rPr>
                <w:rStyle w:val="Inne"/>
                <w:rFonts w:ascii="Arial" w:eastAsia="Arial" w:hAnsi="Arial" w:cs="Arial"/>
                <w:sz w:val="20"/>
                <w:szCs w:val="20"/>
              </w:rPr>
              <w:t>filozoficzne argumentacje za istnieniem Boga.</w:t>
            </w:r>
          </w:p>
        </w:tc>
      </w:tr>
      <w:tr w:rsidR="00D6469C" w:rsidRPr="00D6469C" w14:paraId="692B87E4" w14:textId="77777777" w:rsidTr="00D6469C">
        <w:tc>
          <w:tcPr>
            <w:tcW w:w="519" w:type="dxa"/>
          </w:tcPr>
          <w:p w14:paraId="78D035BA" w14:textId="35AD435A" w:rsidR="00D6469C" w:rsidRPr="00D6469C" w:rsidRDefault="00D6469C" w:rsidP="00D6469C">
            <w:pPr>
              <w:rPr>
                <w:sz w:val="20"/>
                <w:szCs w:val="20"/>
              </w:rPr>
            </w:pPr>
            <w:r w:rsidRPr="00D6469C">
              <w:rPr>
                <w:sz w:val="20"/>
                <w:szCs w:val="20"/>
              </w:rPr>
              <w:t>8.</w:t>
            </w:r>
          </w:p>
        </w:tc>
        <w:tc>
          <w:tcPr>
            <w:tcW w:w="2146" w:type="dxa"/>
          </w:tcPr>
          <w:p w14:paraId="66AA2651" w14:textId="2748C6F3" w:rsidR="00D6469C" w:rsidRPr="00D6469C" w:rsidRDefault="00D6469C" w:rsidP="00D6469C">
            <w:pPr>
              <w:rPr>
                <w:sz w:val="20"/>
                <w:szCs w:val="20"/>
              </w:rPr>
            </w:pPr>
            <w:r w:rsidRPr="00D6469C">
              <w:rPr>
                <w:sz w:val="20"/>
                <w:szCs w:val="20"/>
              </w:rPr>
              <w:t>„Bądź wola Twoja” – biblijne przykłady posłuszeństwa</w:t>
            </w:r>
          </w:p>
        </w:tc>
        <w:tc>
          <w:tcPr>
            <w:tcW w:w="2005" w:type="dxa"/>
          </w:tcPr>
          <w:p w14:paraId="03A7D8FB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Ukazanie biblijnych wzorów posłuszeństwa Bogu.</w:t>
            </w:r>
          </w:p>
          <w:p w14:paraId="288CD41C" w14:textId="593BCEA7" w:rsidR="00D6469C" w:rsidRPr="00D6469C" w:rsidRDefault="00D6469C" w:rsidP="00D6469C">
            <w:pPr>
              <w:rPr>
                <w:sz w:val="20"/>
                <w:szCs w:val="20"/>
              </w:rPr>
            </w:pPr>
            <w:r w:rsidRPr="00D6469C">
              <w:rPr>
                <w:rStyle w:val="Inne"/>
                <w:rFonts w:ascii="Arial" w:eastAsia="Arial" w:hAnsi="Arial" w:cs="Arial"/>
                <w:sz w:val="20"/>
                <w:szCs w:val="20"/>
              </w:rPr>
              <w:t>Kształtowanie postawy posłuszeństwa Bogu.</w:t>
            </w:r>
          </w:p>
        </w:tc>
        <w:tc>
          <w:tcPr>
            <w:tcW w:w="1916" w:type="dxa"/>
          </w:tcPr>
          <w:p w14:paraId="3DB1F21D" w14:textId="6673C2B8" w:rsidR="00D6469C" w:rsidRPr="00D6469C" w:rsidRDefault="00D6469C" w:rsidP="00D6469C">
            <w:pPr>
              <w:rPr>
                <w:sz w:val="20"/>
                <w:szCs w:val="20"/>
              </w:rPr>
            </w:pPr>
            <w:r w:rsidRPr="00D6469C">
              <w:rPr>
                <w:rStyle w:val="Inne"/>
                <w:rFonts w:ascii="Arial" w:eastAsia="Arial" w:hAnsi="Arial" w:cs="Arial"/>
                <w:sz w:val="20"/>
                <w:szCs w:val="20"/>
              </w:rPr>
              <w:t>Biblijne wzory posłuszeństwa (Abraham, Maryja), przykłady świętych (C.1).</w:t>
            </w:r>
          </w:p>
        </w:tc>
        <w:tc>
          <w:tcPr>
            <w:tcW w:w="2244" w:type="dxa"/>
          </w:tcPr>
          <w:p w14:paraId="0201F5D3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– wymienia biblijne przykłady posłuszeństwa,</w:t>
            </w:r>
          </w:p>
          <w:p w14:paraId="20403F20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– przytacza nauczanie Kościoła dotyczące posłuszeństwa wiary, – wyjaśnia nauczanie dokumentów Kościoła dotyczące posłuszeństwa wiary,</w:t>
            </w:r>
          </w:p>
          <w:p w14:paraId="5BC26D31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– charakteryzuje posłuszeństwo na wzór postaci biblijnych (C.1.1.), – uzasadnia wartość posłuszeństwa Bogu (C.1.2.),</w:t>
            </w:r>
          </w:p>
          <w:p w14:paraId="6EA2285C" w14:textId="4CE3D4FB" w:rsidR="00D6469C" w:rsidRPr="00D6469C" w:rsidRDefault="00D6469C" w:rsidP="00D6469C">
            <w:pPr>
              <w:rPr>
                <w:sz w:val="20"/>
                <w:szCs w:val="20"/>
              </w:rPr>
            </w:pPr>
            <w:r w:rsidRPr="00D6469C">
              <w:rPr>
                <w:rStyle w:val="Inne"/>
                <w:rFonts w:ascii="Arial" w:eastAsia="Arial" w:hAnsi="Arial" w:cs="Arial"/>
                <w:sz w:val="20"/>
                <w:szCs w:val="20"/>
              </w:rPr>
              <w:t>– wskazuje na przykłady młodych błogosławionych i świętych.</w:t>
            </w:r>
          </w:p>
        </w:tc>
        <w:tc>
          <w:tcPr>
            <w:tcW w:w="1928" w:type="dxa"/>
          </w:tcPr>
          <w:p w14:paraId="6DA4A0E9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</w:t>
            </w: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 xml:space="preserve">kształtuje </w:t>
            </w:r>
            <w:r w:rsidRPr="00D6469C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w sobie </w:t>
            </w: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 xml:space="preserve">postawę posłuszeństwa </w:t>
            </w:r>
            <w:r w:rsidRPr="00D6469C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Bogu (C.1.a),</w:t>
            </w:r>
          </w:p>
          <w:p w14:paraId="5FBE08F9" w14:textId="77777777" w:rsidR="00D6469C" w:rsidRPr="00D6469C" w:rsidRDefault="00D6469C" w:rsidP="00D6469C">
            <w:pPr>
              <w:pStyle w:val="Inne0"/>
              <w:numPr>
                <w:ilvl w:val="0"/>
                <w:numId w:val="30"/>
              </w:numPr>
              <w:tabs>
                <w:tab w:val="left" w:pos="120"/>
              </w:tabs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zwraca się do Boga w modlitwie (D.5.a), - kształtuje postawę ufności i gotowości zawierzenia Bogu (D.5.b),</w:t>
            </w:r>
          </w:p>
          <w:p w14:paraId="186B1BE4" w14:textId="77777777" w:rsidR="00D6469C" w:rsidRPr="00D6469C" w:rsidRDefault="00D6469C" w:rsidP="00D6469C">
            <w:pPr>
              <w:pStyle w:val="Inne0"/>
              <w:numPr>
                <w:ilvl w:val="0"/>
                <w:numId w:val="30"/>
              </w:numPr>
              <w:tabs>
                <w:tab w:val="left" w:pos="120"/>
              </w:tabs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z szacunkiem odmawia Modlitwę Pańską jako tę, której nauczył Jezus Chrystus (D.14.a), – poprzez wspólne odmawianie Modlitwy Pańskiej jednoczy się ze wspólnotą Kościoła (D.14.b),</w:t>
            </w:r>
          </w:p>
          <w:p w14:paraId="5DF34BDA" w14:textId="6019AEBA" w:rsidR="00D6469C" w:rsidRPr="00D6469C" w:rsidRDefault="00D6469C" w:rsidP="00D6469C">
            <w:pPr>
              <w:rPr>
                <w:sz w:val="20"/>
                <w:szCs w:val="20"/>
              </w:rPr>
            </w:pPr>
            <w:r w:rsidRPr="00D6469C">
              <w:rPr>
                <w:rStyle w:val="Inne"/>
                <w:rFonts w:ascii="Arial" w:eastAsia="Arial" w:hAnsi="Arial" w:cs="Arial"/>
                <w:sz w:val="20"/>
                <w:szCs w:val="20"/>
              </w:rPr>
              <w:t>– swoje codzienne życie uzgadnia z treścią Modlitwy Pańskiej (D.14.c).</w:t>
            </w:r>
          </w:p>
        </w:tc>
        <w:tc>
          <w:tcPr>
            <w:tcW w:w="2056" w:type="dxa"/>
          </w:tcPr>
          <w:p w14:paraId="5450F88D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Ocena notatki stanowiącej zapis podczas rozmowy kierowanej.</w:t>
            </w:r>
          </w:p>
          <w:p w14:paraId="415C110A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Ocena efektów pracy w grupach.</w:t>
            </w:r>
          </w:p>
          <w:p w14:paraId="040681FB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Opiniowanie wypowiedzi uczniów.</w:t>
            </w:r>
          </w:p>
          <w:p w14:paraId="08B52964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Ocena analizy dokumentów Kościoła.</w:t>
            </w:r>
          </w:p>
          <w:p w14:paraId="59B1E2E7" w14:textId="2901A571" w:rsidR="00D6469C" w:rsidRPr="00D6469C" w:rsidRDefault="00D6469C" w:rsidP="00D6469C">
            <w:pPr>
              <w:rPr>
                <w:sz w:val="20"/>
                <w:szCs w:val="20"/>
              </w:rPr>
            </w:pPr>
            <w:r w:rsidRPr="00D6469C">
              <w:rPr>
                <w:rStyle w:val="Inne"/>
                <w:rFonts w:ascii="Arial" w:eastAsia="Arial" w:hAnsi="Arial" w:cs="Arial"/>
                <w:sz w:val="20"/>
                <w:szCs w:val="20"/>
              </w:rPr>
              <w:t>Wartościowanie wypowiedzi na temat posłuszeństwa Bogu. Ocena wiadomości temat Świętych omawianych w czasie katechezy.</w:t>
            </w:r>
          </w:p>
        </w:tc>
        <w:tc>
          <w:tcPr>
            <w:tcW w:w="2404" w:type="dxa"/>
          </w:tcPr>
          <w:p w14:paraId="3F3497CC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Język polski:</w:t>
            </w:r>
          </w:p>
          <w:p w14:paraId="5FB04C57" w14:textId="77777777" w:rsidR="00D6469C" w:rsidRPr="00D6469C" w:rsidRDefault="00D6469C" w:rsidP="00D6469C">
            <w:pPr>
              <w:pStyle w:val="Inne0"/>
              <w:numPr>
                <w:ilvl w:val="0"/>
                <w:numId w:val="31"/>
              </w:numPr>
              <w:tabs>
                <w:tab w:val="left" w:pos="120"/>
              </w:tabs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 xml:space="preserve">typy argumentów i dowodzenia w tekstach pisanych i mówionych, – św. Tomasz z Akwinu, </w:t>
            </w:r>
            <w:r w:rsidRPr="00D6469C">
              <w:rPr>
                <w:rStyle w:val="Inne"/>
                <w:rFonts w:ascii="Arial" w:hAnsi="Arial" w:cs="Arial"/>
                <w:i/>
                <w:iCs/>
                <w:sz w:val="20"/>
                <w:szCs w:val="20"/>
              </w:rPr>
              <w:t>Summa teologiczna</w:t>
            </w: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 xml:space="preserve"> (fragmenty),</w:t>
            </w:r>
          </w:p>
          <w:p w14:paraId="096DA0A4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– modlitwa w tekstach literatury, Filozofia:</w:t>
            </w:r>
          </w:p>
          <w:p w14:paraId="185AA9A9" w14:textId="4DB870CB" w:rsidR="00D6469C" w:rsidRPr="00D6469C" w:rsidRDefault="00D6469C" w:rsidP="00D6469C">
            <w:pPr>
              <w:rPr>
                <w:sz w:val="20"/>
                <w:szCs w:val="20"/>
              </w:rPr>
            </w:pPr>
            <w:r w:rsidRPr="00D6469C">
              <w:rPr>
                <w:rStyle w:val="Inne"/>
                <w:rFonts w:ascii="Arial" w:eastAsia="Arial" w:hAnsi="Arial" w:cs="Arial"/>
                <w:sz w:val="20"/>
                <w:szCs w:val="20"/>
              </w:rPr>
              <w:t>filozoficzne argumentacje za istnieniem Boga.</w:t>
            </w:r>
          </w:p>
        </w:tc>
      </w:tr>
      <w:tr w:rsidR="00D6469C" w:rsidRPr="00D6469C" w14:paraId="6E3D49EF" w14:textId="77777777" w:rsidTr="00D6469C">
        <w:tc>
          <w:tcPr>
            <w:tcW w:w="519" w:type="dxa"/>
          </w:tcPr>
          <w:p w14:paraId="46092B51" w14:textId="65ACF855" w:rsidR="00D6469C" w:rsidRPr="00D6469C" w:rsidRDefault="00D6469C" w:rsidP="00D6469C">
            <w:pPr>
              <w:rPr>
                <w:sz w:val="20"/>
                <w:szCs w:val="20"/>
              </w:rPr>
            </w:pPr>
            <w:r w:rsidRPr="00D6469C">
              <w:rPr>
                <w:sz w:val="20"/>
                <w:szCs w:val="20"/>
              </w:rPr>
              <w:t>9.</w:t>
            </w:r>
          </w:p>
        </w:tc>
        <w:tc>
          <w:tcPr>
            <w:tcW w:w="2146" w:type="dxa"/>
          </w:tcPr>
          <w:p w14:paraId="68CF9512" w14:textId="2E05102D" w:rsidR="00D6469C" w:rsidRPr="00D6469C" w:rsidRDefault="00D6469C" w:rsidP="00D6469C">
            <w:pPr>
              <w:rPr>
                <w:sz w:val="20"/>
                <w:szCs w:val="20"/>
              </w:rPr>
            </w:pPr>
            <w:r w:rsidRPr="00D6469C">
              <w:rPr>
                <w:sz w:val="20"/>
                <w:szCs w:val="20"/>
              </w:rPr>
              <w:t>Chrystus uczy nas modlitwy</w:t>
            </w:r>
          </w:p>
        </w:tc>
        <w:tc>
          <w:tcPr>
            <w:tcW w:w="2005" w:type="dxa"/>
          </w:tcPr>
          <w:p w14:paraId="5B6E7567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Ukazanie Jezusa jako wzoru modlitwy.</w:t>
            </w:r>
          </w:p>
          <w:p w14:paraId="7E96BAC9" w14:textId="379AD08D" w:rsidR="00D6469C" w:rsidRPr="00D6469C" w:rsidRDefault="00D6469C" w:rsidP="00D6469C">
            <w:pPr>
              <w:rPr>
                <w:sz w:val="20"/>
                <w:szCs w:val="20"/>
              </w:rPr>
            </w:pPr>
            <w:r w:rsidRPr="00D6469C">
              <w:rPr>
                <w:rStyle w:val="Inne"/>
                <w:rFonts w:ascii="Arial" w:eastAsia="Arial" w:hAnsi="Arial" w:cs="Arial"/>
                <w:sz w:val="20"/>
                <w:szCs w:val="20"/>
              </w:rPr>
              <w:t>Zwrócenie uwagi na piękno i istotę modlitwy Ojcze nasz.</w:t>
            </w:r>
          </w:p>
        </w:tc>
        <w:tc>
          <w:tcPr>
            <w:tcW w:w="1916" w:type="dxa"/>
          </w:tcPr>
          <w:p w14:paraId="493F8CC9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Biblijne wzorce modlitwy (D.2). Rytm życia modlitewnego (D.11).</w:t>
            </w:r>
          </w:p>
          <w:p w14:paraId="7788BCC2" w14:textId="2608D383" w:rsidR="00D6469C" w:rsidRPr="00D6469C" w:rsidRDefault="00D6469C" w:rsidP="00D6469C">
            <w:pPr>
              <w:rPr>
                <w:sz w:val="20"/>
                <w:szCs w:val="20"/>
              </w:rPr>
            </w:pPr>
            <w:r w:rsidRPr="00D6469C">
              <w:rPr>
                <w:rStyle w:val="Inne"/>
                <w:rFonts w:ascii="Arial" w:eastAsia="Arial" w:hAnsi="Arial" w:cs="Arial"/>
                <w:sz w:val="20"/>
                <w:szCs w:val="20"/>
              </w:rPr>
              <w:t>Trudności na modlitwie (D.13).</w:t>
            </w:r>
          </w:p>
        </w:tc>
        <w:tc>
          <w:tcPr>
            <w:tcW w:w="2244" w:type="dxa"/>
          </w:tcPr>
          <w:p w14:paraId="3BA70FEC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– podaje, jakiej modlitwy nauczył nas Jezus,</w:t>
            </w:r>
          </w:p>
          <w:p w14:paraId="131AA794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– przytacza Modlitwę Pańską z Pisma Świętego,</w:t>
            </w:r>
          </w:p>
          <w:p w14:paraId="009BA040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– wyjaśnia, co to znaczy, że możemy zwracać się do Boga „Ojcze”,</w:t>
            </w:r>
          </w:p>
          <w:p w14:paraId="6D5F75AA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– objaśnia wezwania zawarte w modlitwie Ojcze nasz,</w:t>
            </w:r>
          </w:p>
          <w:p w14:paraId="0231E05E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– wyjaśnia, na czym polega nowość modlitwy chrześcijańskiej zanoszonej „nie tylko przez Chrystusa, lecz także z Nim” (D.5.1),</w:t>
            </w:r>
          </w:p>
          <w:p w14:paraId="4E791A7D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– wskazuje na modlitwę Jezusa jako wzór,</w:t>
            </w:r>
          </w:p>
          <w:p w14:paraId="16FA0AED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– wskazuje okoliczności przekazania Modlitwy Pańskiej i omawia jej treść (D.14.1),</w:t>
            </w:r>
          </w:p>
          <w:p w14:paraId="53BE5589" w14:textId="1181E497" w:rsidR="00D6469C" w:rsidRPr="00D6469C" w:rsidRDefault="00D6469C" w:rsidP="00D6469C">
            <w:pPr>
              <w:rPr>
                <w:sz w:val="20"/>
                <w:szCs w:val="20"/>
              </w:rPr>
            </w:pPr>
            <w:r w:rsidRPr="00D6469C">
              <w:rPr>
                <w:rStyle w:val="Inne"/>
                <w:rFonts w:ascii="Arial" w:eastAsia="Arial" w:hAnsi="Arial" w:cs="Arial"/>
                <w:sz w:val="20"/>
                <w:szCs w:val="20"/>
              </w:rPr>
              <w:t>– uzasadnia, że Jezus wysłuchuje modlitwy pełnej wiary (D.5.2).</w:t>
            </w:r>
          </w:p>
        </w:tc>
        <w:tc>
          <w:tcPr>
            <w:tcW w:w="1928" w:type="dxa"/>
          </w:tcPr>
          <w:p w14:paraId="37CC04F2" w14:textId="77777777" w:rsidR="00D6469C" w:rsidRPr="00D6469C" w:rsidRDefault="00D6469C" w:rsidP="00D6469C">
            <w:pPr>
              <w:pStyle w:val="Inne0"/>
              <w:numPr>
                <w:ilvl w:val="0"/>
                <w:numId w:val="32"/>
              </w:numPr>
              <w:tabs>
                <w:tab w:val="left" w:pos="120"/>
              </w:tabs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zwraca się do Boga w modlitwie (D.5.a), - kształtuje postawę ufności i gotowości zawierzenia Bogu (D.5.b),</w:t>
            </w:r>
          </w:p>
          <w:p w14:paraId="28E692A7" w14:textId="77777777" w:rsidR="00D6469C" w:rsidRPr="00D6469C" w:rsidRDefault="00D6469C" w:rsidP="00D6469C">
            <w:pPr>
              <w:pStyle w:val="Inne0"/>
              <w:numPr>
                <w:ilvl w:val="0"/>
                <w:numId w:val="32"/>
              </w:numPr>
              <w:tabs>
                <w:tab w:val="left" w:pos="120"/>
              </w:tabs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z szacunkiem odmawia Modlitwę Pańską jako tę, której nauczył Jezus Chrystus (D.14.a), - jednoczy się ze wspólnota Kościoła poprzez wspólne odmawianie Modlitwy Pańskiej (D.14.b),</w:t>
            </w:r>
          </w:p>
          <w:p w14:paraId="47E45ABC" w14:textId="3094E93C" w:rsidR="00D6469C" w:rsidRPr="00D6469C" w:rsidRDefault="00D6469C" w:rsidP="00D6469C">
            <w:pPr>
              <w:rPr>
                <w:sz w:val="20"/>
                <w:szCs w:val="20"/>
              </w:rPr>
            </w:pPr>
            <w:r w:rsidRPr="00D6469C">
              <w:rPr>
                <w:rStyle w:val="Inne"/>
                <w:rFonts w:ascii="Arial" w:eastAsia="Arial" w:hAnsi="Arial" w:cs="Arial"/>
                <w:sz w:val="20"/>
                <w:szCs w:val="20"/>
              </w:rPr>
              <w:t>uzgadnia swoje codzienne życie z treścią Modlitwy Pańskiej (D.14.c).</w:t>
            </w:r>
          </w:p>
        </w:tc>
        <w:tc>
          <w:tcPr>
            <w:tcW w:w="2056" w:type="dxa"/>
          </w:tcPr>
          <w:p w14:paraId="5BC47118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Ocena indywidualnych wypowiedzi na temat modlitwy Jezusa.</w:t>
            </w:r>
          </w:p>
          <w:p w14:paraId="1A339ECE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 xml:space="preserve">Wartościowanie wypowiedzi uczniów w trakcie analizy tekstu biblijnego oraz tekstów z </w:t>
            </w:r>
            <w:proofErr w:type="spellStart"/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KKK</w:t>
            </w:r>
            <w:proofErr w:type="spellEnd"/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.</w:t>
            </w:r>
          </w:p>
          <w:p w14:paraId="49600CB1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Wartościowanie redagowanej modlitwy stanowiącej zapis tekstu do wypełnienia tabeli.</w:t>
            </w:r>
          </w:p>
          <w:p w14:paraId="04D3C390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Ocena uzupełnianej tabeli podczas pracy w grupach.</w:t>
            </w:r>
          </w:p>
          <w:p w14:paraId="4B0215F2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Ocena pracy indywidualnej, zaangażowania i aktywności na katechezie.</w:t>
            </w:r>
          </w:p>
          <w:p w14:paraId="1E79C2B4" w14:textId="2A10CC51" w:rsidR="00D6469C" w:rsidRPr="00D6469C" w:rsidRDefault="00D6469C" w:rsidP="00D6469C">
            <w:pPr>
              <w:rPr>
                <w:sz w:val="20"/>
                <w:szCs w:val="20"/>
              </w:rPr>
            </w:pPr>
            <w:r w:rsidRPr="00D6469C">
              <w:rPr>
                <w:rStyle w:val="Inne"/>
                <w:rFonts w:ascii="Arial" w:eastAsia="Arial" w:hAnsi="Arial" w:cs="Arial"/>
                <w:sz w:val="20"/>
                <w:szCs w:val="20"/>
              </w:rPr>
              <w:t>Ocena efektów pracy w grupach.</w:t>
            </w:r>
          </w:p>
        </w:tc>
        <w:tc>
          <w:tcPr>
            <w:tcW w:w="2404" w:type="dxa"/>
          </w:tcPr>
          <w:p w14:paraId="617B0C60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Język polski:</w:t>
            </w:r>
          </w:p>
          <w:p w14:paraId="4896AD9E" w14:textId="77777777" w:rsidR="00D6469C" w:rsidRPr="00D6469C" w:rsidRDefault="00D6469C" w:rsidP="00D6469C">
            <w:pPr>
              <w:pStyle w:val="Inne0"/>
              <w:numPr>
                <w:ilvl w:val="0"/>
                <w:numId w:val="33"/>
              </w:numPr>
              <w:tabs>
                <w:tab w:val="left" w:pos="120"/>
              </w:tabs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 xml:space="preserve">typy argumentów i dowodzenia w tekstach pisanych i mówionych, – św. Tomasz z Akwinu, </w:t>
            </w:r>
            <w:r w:rsidRPr="00D6469C">
              <w:rPr>
                <w:rStyle w:val="Inne"/>
                <w:rFonts w:ascii="Arial" w:hAnsi="Arial" w:cs="Arial"/>
                <w:i/>
                <w:iCs/>
                <w:sz w:val="20"/>
                <w:szCs w:val="20"/>
              </w:rPr>
              <w:t>Summa teologiczna</w:t>
            </w: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 xml:space="preserve"> (fragmenty),</w:t>
            </w:r>
          </w:p>
          <w:p w14:paraId="578F7212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– modlitwa w tekstach literatury, Filozofia:</w:t>
            </w:r>
          </w:p>
          <w:p w14:paraId="402F3627" w14:textId="3517F70E" w:rsidR="00D6469C" w:rsidRPr="00D6469C" w:rsidRDefault="00D6469C" w:rsidP="00D6469C">
            <w:pPr>
              <w:rPr>
                <w:sz w:val="20"/>
                <w:szCs w:val="20"/>
              </w:rPr>
            </w:pPr>
            <w:r w:rsidRPr="00D6469C">
              <w:rPr>
                <w:rStyle w:val="Inne"/>
                <w:rFonts w:ascii="Arial" w:eastAsia="Arial" w:hAnsi="Arial" w:cs="Arial"/>
                <w:sz w:val="20"/>
                <w:szCs w:val="20"/>
              </w:rPr>
              <w:t>filozoficzne argumentacje za istnieniem Boga.</w:t>
            </w:r>
          </w:p>
        </w:tc>
      </w:tr>
      <w:tr w:rsidR="00D6469C" w:rsidRPr="00D6469C" w14:paraId="2DF2D9D4" w14:textId="77777777" w:rsidTr="00D6469C">
        <w:tc>
          <w:tcPr>
            <w:tcW w:w="519" w:type="dxa"/>
          </w:tcPr>
          <w:p w14:paraId="404A58E0" w14:textId="5247DBDD" w:rsidR="00D6469C" w:rsidRPr="00D6469C" w:rsidRDefault="00D6469C" w:rsidP="00D6469C">
            <w:pPr>
              <w:rPr>
                <w:sz w:val="20"/>
                <w:szCs w:val="20"/>
              </w:rPr>
            </w:pPr>
            <w:r w:rsidRPr="00D6469C">
              <w:rPr>
                <w:sz w:val="20"/>
                <w:szCs w:val="20"/>
              </w:rPr>
              <w:t>10.</w:t>
            </w:r>
          </w:p>
        </w:tc>
        <w:tc>
          <w:tcPr>
            <w:tcW w:w="2146" w:type="dxa"/>
          </w:tcPr>
          <w:p w14:paraId="7F40575F" w14:textId="134A5528" w:rsidR="00D6469C" w:rsidRPr="00D6469C" w:rsidRDefault="00D6469C" w:rsidP="00D6469C">
            <w:pPr>
              <w:rPr>
                <w:sz w:val="20"/>
                <w:szCs w:val="20"/>
              </w:rPr>
            </w:pPr>
            <w:r w:rsidRPr="00D6469C">
              <w:rPr>
                <w:sz w:val="20"/>
                <w:szCs w:val="20"/>
              </w:rPr>
              <w:t>Wytrwałość na modlitwie</w:t>
            </w:r>
          </w:p>
        </w:tc>
        <w:tc>
          <w:tcPr>
            <w:tcW w:w="2005" w:type="dxa"/>
          </w:tcPr>
          <w:p w14:paraId="5E45FF5A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Ukazanie znaczenia wytrwałości na modlitwie.</w:t>
            </w:r>
          </w:p>
          <w:p w14:paraId="6264DB16" w14:textId="3E621170" w:rsidR="00D6469C" w:rsidRPr="00D6469C" w:rsidRDefault="00D6469C" w:rsidP="00D6469C">
            <w:pPr>
              <w:rPr>
                <w:sz w:val="20"/>
                <w:szCs w:val="20"/>
              </w:rPr>
            </w:pPr>
            <w:r w:rsidRPr="00D6469C">
              <w:rPr>
                <w:rStyle w:val="Inne"/>
                <w:rFonts w:ascii="Arial" w:eastAsia="Arial" w:hAnsi="Arial" w:cs="Arial"/>
                <w:sz w:val="20"/>
                <w:szCs w:val="20"/>
              </w:rPr>
              <w:t>Kształtowanie postawy wytrwałości na modlitwie.</w:t>
            </w:r>
          </w:p>
        </w:tc>
        <w:tc>
          <w:tcPr>
            <w:tcW w:w="1916" w:type="dxa"/>
          </w:tcPr>
          <w:p w14:paraId="5235B355" w14:textId="5343C530" w:rsidR="00D6469C" w:rsidRPr="00D6469C" w:rsidRDefault="00D6469C" w:rsidP="00D6469C">
            <w:pPr>
              <w:rPr>
                <w:sz w:val="20"/>
                <w:szCs w:val="20"/>
              </w:rPr>
            </w:pPr>
            <w:r w:rsidRPr="00D6469C">
              <w:rPr>
                <w:rStyle w:val="Inne"/>
                <w:rFonts w:ascii="Arial" w:eastAsia="Arial" w:hAnsi="Arial" w:cs="Arial"/>
                <w:sz w:val="20"/>
                <w:szCs w:val="20"/>
              </w:rPr>
              <w:t>Trudności na modlitwie (D.13).</w:t>
            </w:r>
          </w:p>
        </w:tc>
        <w:tc>
          <w:tcPr>
            <w:tcW w:w="2244" w:type="dxa"/>
          </w:tcPr>
          <w:p w14:paraId="69F0918F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– przytacza nauczanie Kościoła dotyczące modlitwy,</w:t>
            </w:r>
          </w:p>
          <w:p w14:paraId="4D0D13F5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– wyjaśnia rytm modlitwy w cyklu roku liturgicznego, tygodnia i dnia (D.11.2),</w:t>
            </w:r>
          </w:p>
          <w:p w14:paraId="09C38542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– wskazuje na trudności związane z modlitwą i sposoby ich przezwyciężania (D.13.1),</w:t>
            </w:r>
          </w:p>
          <w:p w14:paraId="2CDBF3FE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– analizuje biblijny nakaz trwania na modlitwie (D.11.1),</w:t>
            </w:r>
          </w:p>
          <w:p w14:paraId="712DA3A2" w14:textId="0D2C27E6" w:rsidR="00D6469C" w:rsidRPr="00D6469C" w:rsidRDefault="00D6469C" w:rsidP="00D6469C">
            <w:pPr>
              <w:rPr>
                <w:sz w:val="20"/>
                <w:szCs w:val="20"/>
              </w:rPr>
            </w:pPr>
            <w:r w:rsidRPr="00D6469C">
              <w:rPr>
                <w:rStyle w:val="Inne"/>
                <w:rFonts w:ascii="Arial" w:eastAsia="Arial" w:hAnsi="Arial" w:cs="Arial"/>
                <w:sz w:val="20"/>
                <w:szCs w:val="20"/>
              </w:rPr>
              <w:t>– ocenia redagowaną modlitwę prośby „o wytrwałość w modlitwie”.</w:t>
            </w:r>
          </w:p>
        </w:tc>
        <w:tc>
          <w:tcPr>
            <w:tcW w:w="1928" w:type="dxa"/>
          </w:tcPr>
          <w:p w14:paraId="14C88D8C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podejmuje codzienne </w:t>
            </w: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 xml:space="preserve">obowiązki </w:t>
            </w:r>
            <w:r w:rsidRPr="00D6469C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w duchu „nieustannej modlitwy” (D.11.a),</w:t>
            </w:r>
          </w:p>
          <w:p w14:paraId="6CEAF5A5" w14:textId="77777777" w:rsidR="00D6469C" w:rsidRPr="00D6469C" w:rsidRDefault="00D6469C" w:rsidP="00D6469C">
            <w:pPr>
              <w:pStyle w:val="Inne0"/>
              <w:numPr>
                <w:ilvl w:val="0"/>
                <w:numId w:val="34"/>
              </w:numPr>
              <w:tabs>
                <w:tab w:val="left" w:pos="115"/>
              </w:tabs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praktykuje każdy rodzaj modlitwy (D.11.b),</w:t>
            </w:r>
          </w:p>
          <w:p w14:paraId="0CDEA737" w14:textId="77777777" w:rsidR="00D6469C" w:rsidRPr="00D6469C" w:rsidRDefault="00D6469C" w:rsidP="00D6469C">
            <w:pPr>
              <w:pStyle w:val="Inne0"/>
              <w:numPr>
                <w:ilvl w:val="0"/>
                <w:numId w:val="34"/>
              </w:numPr>
              <w:tabs>
                <w:tab w:val="left" w:pos="115"/>
              </w:tabs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stara się być wytrwałym w modlitwie (D.11.c),</w:t>
            </w:r>
          </w:p>
          <w:p w14:paraId="54C1AE97" w14:textId="77777777" w:rsidR="00D6469C" w:rsidRPr="00D6469C" w:rsidRDefault="00D6469C" w:rsidP="00D6469C">
            <w:pPr>
              <w:pStyle w:val="Inne0"/>
              <w:numPr>
                <w:ilvl w:val="0"/>
                <w:numId w:val="34"/>
              </w:numPr>
              <w:tabs>
                <w:tab w:val="left" w:pos="115"/>
              </w:tabs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troszczy się o właściwą atmosferę</w:t>
            </w:r>
          </w:p>
          <w:p w14:paraId="7EEB834C" w14:textId="2553A6E1" w:rsidR="00D6469C" w:rsidRPr="00D6469C" w:rsidRDefault="00D6469C" w:rsidP="00D6469C">
            <w:pPr>
              <w:rPr>
                <w:sz w:val="20"/>
                <w:szCs w:val="20"/>
              </w:rPr>
            </w:pPr>
            <w:r w:rsidRPr="00D6469C">
              <w:rPr>
                <w:rStyle w:val="Inne"/>
                <w:rFonts w:ascii="Arial" w:eastAsia="Arial" w:hAnsi="Arial" w:cs="Arial"/>
                <w:sz w:val="20"/>
                <w:szCs w:val="20"/>
              </w:rPr>
              <w:t>i odpowiednie warunki do modlitwy (D.13.a), - nie zraża się trudnościami (D.13.b), – podaje przykłady nawróceń (F.1.5).</w:t>
            </w:r>
          </w:p>
        </w:tc>
        <w:tc>
          <w:tcPr>
            <w:tcW w:w="2056" w:type="dxa"/>
          </w:tcPr>
          <w:p w14:paraId="1535DF48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Opiniowanie wypowiedzi na temat rytmu modlitwy w cyklu roku liturgicznego, tygodnia i dnia. (D.11.2). Obserwacja uczniów w czasie modlitwy.</w:t>
            </w:r>
          </w:p>
          <w:p w14:paraId="4EC382F4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Wartościowanie wypowiedzi indywidualnych w czasie omawiania</w:t>
            </w:r>
          </w:p>
          <w:p w14:paraId="3D83B484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trudności związanych z modlitwą i sposobami ich przezwyciężania (D.13.1).</w:t>
            </w:r>
          </w:p>
          <w:p w14:paraId="2C18E7C8" w14:textId="00B0F8AF" w:rsidR="00D6469C" w:rsidRPr="00D6469C" w:rsidRDefault="00D6469C" w:rsidP="00D6469C">
            <w:pPr>
              <w:rPr>
                <w:sz w:val="20"/>
                <w:szCs w:val="20"/>
              </w:rPr>
            </w:pPr>
            <w:r w:rsidRPr="00D6469C">
              <w:rPr>
                <w:rStyle w:val="Inne"/>
                <w:rFonts w:ascii="Arial" w:eastAsia="Arial" w:hAnsi="Arial" w:cs="Arial"/>
                <w:sz w:val="20"/>
                <w:szCs w:val="20"/>
              </w:rPr>
              <w:t>Powtórzenie wiadomości. Odpowiedź ustna na ocenę.</w:t>
            </w:r>
          </w:p>
        </w:tc>
        <w:tc>
          <w:tcPr>
            <w:tcW w:w="2404" w:type="dxa"/>
          </w:tcPr>
          <w:p w14:paraId="2041050D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Język polski:</w:t>
            </w:r>
          </w:p>
          <w:p w14:paraId="796B9564" w14:textId="77777777" w:rsidR="00D6469C" w:rsidRPr="00D6469C" w:rsidRDefault="00D6469C" w:rsidP="00D6469C">
            <w:pPr>
              <w:pStyle w:val="Inne0"/>
              <w:numPr>
                <w:ilvl w:val="0"/>
                <w:numId w:val="35"/>
              </w:numPr>
              <w:tabs>
                <w:tab w:val="left" w:pos="120"/>
              </w:tabs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 xml:space="preserve">typy argumentów i dowodzenia w tekstach pisanych i mówionych, – św. Tomasz z Akwinu, </w:t>
            </w:r>
            <w:r w:rsidRPr="00D6469C">
              <w:rPr>
                <w:rStyle w:val="Inne"/>
                <w:rFonts w:ascii="Arial" w:hAnsi="Arial" w:cs="Arial"/>
                <w:i/>
                <w:iCs/>
                <w:sz w:val="20"/>
                <w:szCs w:val="20"/>
              </w:rPr>
              <w:t>Summa teologiczna</w:t>
            </w: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 xml:space="preserve"> (fragmenty),</w:t>
            </w:r>
          </w:p>
          <w:p w14:paraId="2F4F2895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– modlitwa w tekstach literatury, Filozofia:</w:t>
            </w:r>
          </w:p>
          <w:p w14:paraId="5280B028" w14:textId="0AD4B91E" w:rsidR="00D6469C" w:rsidRPr="00D6469C" w:rsidRDefault="00D6469C" w:rsidP="00D6469C">
            <w:pPr>
              <w:rPr>
                <w:sz w:val="20"/>
                <w:szCs w:val="20"/>
              </w:rPr>
            </w:pPr>
            <w:r w:rsidRPr="00D6469C">
              <w:rPr>
                <w:rStyle w:val="Inne"/>
                <w:rFonts w:ascii="Arial" w:eastAsia="Arial" w:hAnsi="Arial" w:cs="Arial"/>
                <w:sz w:val="20"/>
                <w:szCs w:val="20"/>
              </w:rPr>
              <w:t>filozoficzne argumentacje za istnieniem Boga.</w:t>
            </w:r>
          </w:p>
        </w:tc>
      </w:tr>
      <w:tr w:rsidR="00D6469C" w:rsidRPr="00D6469C" w14:paraId="6688DC15" w14:textId="77777777" w:rsidTr="00D6469C">
        <w:tc>
          <w:tcPr>
            <w:tcW w:w="519" w:type="dxa"/>
          </w:tcPr>
          <w:p w14:paraId="589B780D" w14:textId="5CB9A540" w:rsidR="00D6469C" w:rsidRPr="00D6469C" w:rsidRDefault="00D6469C" w:rsidP="00D6469C">
            <w:pPr>
              <w:rPr>
                <w:sz w:val="20"/>
                <w:szCs w:val="20"/>
              </w:rPr>
            </w:pPr>
            <w:r w:rsidRPr="00D6469C">
              <w:rPr>
                <w:sz w:val="20"/>
                <w:szCs w:val="20"/>
              </w:rPr>
              <w:t>11.</w:t>
            </w:r>
          </w:p>
        </w:tc>
        <w:tc>
          <w:tcPr>
            <w:tcW w:w="2146" w:type="dxa"/>
          </w:tcPr>
          <w:p w14:paraId="5F5962FD" w14:textId="25B1ABF6" w:rsidR="00D6469C" w:rsidRPr="00D6469C" w:rsidRDefault="00D6469C" w:rsidP="00D6469C">
            <w:pPr>
              <w:rPr>
                <w:sz w:val="20"/>
                <w:szCs w:val="20"/>
              </w:rPr>
            </w:pPr>
            <w:r w:rsidRPr="00D6469C">
              <w:rPr>
                <w:sz w:val="20"/>
                <w:szCs w:val="20"/>
              </w:rPr>
              <w:t>Tradycja modlitwy chrześcijańskiej</w:t>
            </w:r>
          </w:p>
        </w:tc>
        <w:tc>
          <w:tcPr>
            <w:tcW w:w="2005" w:type="dxa"/>
          </w:tcPr>
          <w:p w14:paraId="03375CB4" w14:textId="7203671D" w:rsidR="00D6469C" w:rsidRPr="00D6469C" w:rsidRDefault="00D6469C" w:rsidP="00D6469C">
            <w:pPr>
              <w:rPr>
                <w:sz w:val="20"/>
                <w:szCs w:val="20"/>
              </w:rPr>
            </w:pPr>
            <w:r w:rsidRPr="00D6469C">
              <w:rPr>
                <w:rStyle w:val="Inne"/>
                <w:rFonts w:ascii="Arial" w:eastAsia="Arial" w:hAnsi="Arial" w:cs="Arial"/>
                <w:sz w:val="20"/>
                <w:szCs w:val="20"/>
              </w:rPr>
              <w:t>Ukazanie znaczenia tradycji modlitwy w życiu chrześcijanina. Kształtowanie postawy otwartości na bogactwo modlitwy.</w:t>
            </w:r>
          </w:p>
        </w:tc>
        <w:tc>
          <w:tcPr>
            <w:tcW w:w="1916" w:type="dxa"/>
          </w:tcPr>
          <w:p w14:paraId="7DEC223B" w14:textId="0797A518" w:rsidR="00D6469C" w:rsidRPr="00D6469C" w:rsidRDefault="00D6469C" w:rsidP="00D6469C">
            <w:pPr>
              <w:rPr>
                <w:sz w:val="20"/>
                <w:szCs w:val="20"/>
              </w:rPr>
            </w:pPr>
            <w:r w:rsidRPr="00D6469C">
              <w:rPr>
                <w:rStyle w:val="Inne"/>
                <w:rFonts w:ascii="Arial" w:eastAsia="Arial" w:hAnsi="Arial" w:cs="Arial"/>
                <w:sz w:val="20"/>
                <w:szCs w:val="20"/>
              </w:rPr>
              <w:t>Rytm życia modlitewnego (D.11)..</w:t>
            </w:r>
          </w:p>
        </w:tc>
        <w:tc>
          <w:tcPr>
            <w:tcW w:w="2244" w:type="dxa"/>
          </w:tcPr>
          <w:p w14:paraId="5FA55060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– przytacza nauczanie Kościoła katolickiego dotyczące modlitwy, – podaje przykłady, kto w tradycji chrześcijaństwa pisał o modlitwie, - omawia biblijne podstawy modlitwy wspólnotowej (D.8.2),</w:t>
            </w:r>
          </w:p>
          <w:p w14:paraId="640957BA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– wyjaśnia nauczanie dokumentów Kościoła o tradycji modlitwy chrześcijańskiej,</w:t>
            </w:r>
          </w:p>
          <w:p w14:paraId="55776724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– wskazuje, czym była modlitwa dla świętych,</w:t>
            </w:r>
          </w:p>
          <w:p w14:paraId="66EA1E28" w14:textId="60BCB17C" w:rsidR="00D6469C" w:rsidRPr="00D6469C" w:rsidRDefault="00D6469C" w:rsidP="00D6469C">
            <w:pPr>
              <w:rPr>
                <w:sz w:val="20"/>
                <w:szCs w:val="20"/>
              </w:rPr>
            </w:pPr>
            <w:r w:rsidRPr="00D6469C">
              <w:rPr>
                <w:rStyle w:val="Inne"/>
                <w:rFonts w:ascii="Arial" w:eastAsia="Arial" w:hAnsi="Arial" w:cs="Arial"/>
                <w:sz w:val="20"/>
                <w:szCs w:val="20"/>
              </w:rPr>
              <w:t>– uzasadnia rolę tradycji modlitwy w swoim życiu.</w:t>
            </w:r>
          </w:p>
        </w:tc>
        <w:tc>
          <w:tcPr>
            <w:tcW w:w="1928" w:type="dxa"/>
          </w:tcPr>
          <w:p w14:paraId="1DCE7756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– podejmuje obowiązek dawania świadectwa (F.1.3),</w:t>
            </w:r>
          </w:p>
          <w:p w14:paraId="14C4E401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– świadomie uczestniczy w liturgii (D.8.a),</w:t>
            </w:r>
          </w:p>
          <w:p w14:paraId="606BB1F5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– przyjmuje postawę modlitewną, adekwatną do przeżywanej sytuacji</w:t>
            </w:r>
          </w:p>
          <w:p w14:paraId="1E96FBAB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(D.8.b),</w:t>
            </w:r>
          </w:p>
          <w:p w14:paraId="3E93C484" w14:textId="214185AC" w:rsidR="00D6469C" w:rsidRPr="00D6469C" w:rsidRDefault="00D6469C" w:rsidP="00D6469C">
            <w:pPr>
              <w:rPr>
                <w:sz w:val="20"/>
                <w:szCs w:val="20"/>
              </w:rPr>
            </w:pPr>
            <w:r w:rsidRPr="00D6469C">
              <w:rPr>
                <w:rStyle w:val="Inne"/>
                <w:rFonts w:ascii="Arial" w:eastAsia="Arial" w:hAnsi="Arial" w:cs="Arial"/>
                <w:sz w:val="20"/>
                <w:szCs w:val="20"/>
              </w:rPr>
              <w:t>- przyjmuje odpowiedzialność za kształt modlitwy zakorzenionej w tradycji.</w:t>
            </w:r>
          </w:p>
        </w:tc>
        <w:tc>
          <w:tcPr>
            <w:tcW w:w="2056" w:type="dxa"/>
          </w:tcPr>
          <w:p w14:paraId="69B1D3F3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Rozmowa z oceną aktywności.</w:t>
            </w:r>
          </w:p>
          <w:p w14:paraId="661D0185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Ocena pracy domowej.</w:t>
            </w:r>
          </w:p>
          <w:p w14:paraId="01D028E8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Ocena odpowiedzi na pytania.</w:t>
            </w:r>
          </w:p>
          <w:p w14:paraId="29BDFABD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Opiniowanie wypowiedzi uczniów o potrzebie otwartości na bogactwo modlitwy.</w:t>
            </w:r>
          </w:p>
          <w:p w14:paraId="7848EFD0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Opiniowanie pracy indywidualnej.</w:t>
            </w:r>
          </w:p>
          <w:p w14:paraId="45E6C994" w14:textId="2124F686" w:rsidR="00D6469C" w:rsidRPr="00D6469C" w:rsidRDefault="00D6469C" w:rsidP="00D6469C">
            <w:pPr>
              <w:rPr>
                <w:sz w:val="20"/>
                <w:szCs w:val="20"/>
              </w:rPr>
            </w:pPr>
            <w:r w:rsidRPr="00D6469C">
              <w:rPr>
                <w:rStyle w:val="Inne"/>
                <w:rFonts w:ascii="Arial" w:eastAsia="Arial" w:hAnsi="Arial" w:cs="Arial"/>
                <w:sz w:val="20"/>
                <w:szCs w:val="20"/>
              </w:rPr>
              <w:t>Ocena sprawdzianu, testu.</w:t>
            </w:r>
          </w:p>
        </w:tc>
        <w:tc>
          <w:tcPr>
            <w:tcW w:w="2404" w:type="dxa"/>
          </w:tcPr>
          <w:p w14:paraId="2212452E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Język polski.</w:t>
            </w:r>
          </w:p>
          <w:p w14:paraId="31F4A8AA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- typy argumentów i dowodzenia w tekstach pisanych i mówionych,</w:t>
            </w:r>
          </w:p>
          <w:p w14:paraId="11F74905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– św. Tomasz z Akwinu, Summa teologiczna (fragmenty),</w:t>
            </w:r>
          </w:p>
          <w:p w14:paraId="56B8EE53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– modlitwa w tekstach literatury, Filozofia.</w:t>
            </w:r>
          </w:p>
          <w:p w14:paraId="41D01380" w14:textId="0F9BD81F" w:rsidR="00D6469C" w:rsidRPr="00D6469C" w:rsidRDefault="00D6469C" w:rsidP="00D6469C">
            <w:pPr>
              <w:rPr>
                <w:sz w:val="20"/>
                <w:szCs w:val="20"/>
              </w:rPr>
            </w:pPr>
            <w:r w:rsidRPr="00D6469C">
              <w:rPr>
                <w:rStyle w:val="Inne"/>
                <w:rFonts w:ascii="Arial" w:eastAsia="Arial" w:hAnsi="Arial" w:cs="Arial"/>
                <w:sz w:val="20"/>
                <w:szCs w:val="20"/>
              </w:rPr>
              <w:t>- filozoficzne argumentacje za istnieniem Boga.</w:t>
            </w:r>
          </w:p>
        </w:tc>
      </w:tr>
      <w:tr w:rsidR="00D6469C" w:rsidRPr="00D6469C" w14:paraId="2F0D1AF9" w14:textId="77777777" w:rsidTr="00D6469C">
        <w:tc>
          <w:tcPr>
            <w:tcW w:w="519" w:type="dxa"/>
          </w:tcPr>
          <w:p w14:paraId="2B6FEF84" w14:textId="3DDBC62D" w:rsidR="00D6469C" w:rsidRPr="00D6469C" w:rsidRDefault="00D6469C" w:rsidP="00D6469C">
            <w:pPr>
              <w:rPr>
                <w:sz w:val="20"/>
                <w:szCs w:val="20"/>
              </w:rPr>
            </w:pPr>
            <w:r w:rsidRPr="00D6469C">
              <w:rPr>
                <w:sz w:val="20"/>
                <w:szCs w:val="20"/>
              </w:rPr>
              <w:t>12.</w:t>
            </w:r>
          </w:p>
        </w:tc>
        <w:tc>
          <w:tcPr>
            <w:tcW w:w="2146" w:type="dxa"/>
          </w:tcPr>
          <w:p w14:paraId="00446549" w14:textId="04492E56" w:rsidR="00D6469C" w:rsidRPr="00D6469C" w:rsidRDefault="00D6469C" w:rsidP="00D6469C">
            <w:pPr>
              <w:rPr>
                <w:sz w:val="20"/>
                <w:szCs w:val="20"/>
              </w:rPr>
            </w:pPr>
            <w:r w:rsidRPr="00D6469C">
              <w:rPr>
                <w:sz w:val="20"/>
                <w:szCs w:val="20"/>
              </w:rPr>
              <w:t>Świat stworzony mówi o Bogu</w:t>
            </w:r>
          </w:p>
        </w:tc>
        <w:tc>
          <w:tcPr>
            <w:tcW w:w="2005" w:type="dxa"/>
          </w:tcPr>
          <w:p w14:paraId="150BA49F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Ukazanie obrazu Boga jako </w:t>
            </w: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Stwórcy i Pana wszechświata.</w:t>
            </w:r>
          </w:p>
          <w:p w14:paraId="5AEE5C30" w14:textId="7AB725A6" w:rsidR="00D6469C" w:rsidRPr="00D6469C" w:rsidRDefault="00D6469C" w:rsidP="00D6469C">
            <w:pPr>
              <w:rPr>
                <w:sz w:val="20"/>
                <w:szCs w:val="20"/>
              </w:rPr>
            </w:pPr>
            <w:r w:rsidRPr="00D6469C">
              <w:rPr>
                <w:rStyle w:val="Inne"/>
                <w:rFonts w:ascii="Arial" w:eastAsia="Arial" w:hAnsi="Arial" w:cs="Arial"/>
                <w:sz w:val="20"/>
                <w:szCs w:val="20"/>
              </w:rPr>
              <w:t>Kształtowanie postawy wdzięczności wobec Boga za stworzenie świata.</w:t>
            </w:r>
          </w:p>
        </w:tc>
        <w:tc>
          <w:tcPr>
            <w:tcW w:w="1916" w:type="dxa"/>
          </w:tcPr>
          <w:p w14:paraId="5F2C52DB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Drogi poznania Boga (A.2).</w:t>
            </w:r>
          </w:p>
          <w:p w14:paraId="427377A5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 xml:space="preserve">Wiara, akt wiary, wiara jako </w:t>
            </w:r>
            <w:r w:rsidRPr="00D6469C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postawa,</w:t>
            </w: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 xml:space="preserve"> wiara i rozum, posłuszeństwo wiary (A.6).</w:t>
            </w:r>
          </w:p>
          <w:p w14:paraId="05537FE6" w14:textId="62C1D7D8" w:rsidR="00D6469C" w:rsidRPr="00D6469C" w:rsidRDefault="00D6469C" w:rsidP="00D6469C">
            <w:pPr>
              <w:rPr>
                <w:sz w:val="20"/>
                <w:szCs w:val="20"/>
              </w:rPr>
            </w:pPr>
            <w:r w:rsidRPr="00D6469C">
              <w:rPr>
                <w:rStyle w:val="Inne"/>
                <w:rFonts w:ascii="Arial" w:eastAsia="Arial" w:hAnsi="Arial" w:cs="Arial"/>
                <w:sz w:val="20"/>
                <w:szCs w:val="20"/>
              </w:rPr>
              <w:t>Świat znakiem Boga. Świat stworzony z niczego (A.8).</w:t>
            </w:r>
          </w:p>
        </w:tc>
        <w:tc>
          <w:tcPr>
            <w:tcW w:w="2244" w:type="dxa"/>
          </w:tcPr>
          <w:p w14:paraId="418270AE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– przytacza tekst biblijny związany ze stworzeniem człowieka,</w:t>
            </w:r>
          </w:p>
          <w:p w14:paraId="44299CAD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– podaje, czym jest Objawienie Boże, - wymienia czynniki, które pomagają odkryć obecność Boga w świecie (A.8),</w:t>
            </w:r>
          </w:p>
          <w:p w14:paraId="0B6C6E0B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– wyjaśnia, że w Chrystusie znajduje się cała pełnia naszego odkupienia, - wskazuje Boże pochodzenie świata i sens jego istnienie (A.8.1), - wskazuje na działania, które można podjąć, by świat był obrazem Ojca,</w:t>
            </w:r>
          </w:p>
          <w:p w14:paraId="6F5E4FFA" w14:textId="59C663A0" w:rsidR="00D6469C" w:rsidRPr="00D6469C" w:rsidRDefault="00D6469C" w:rsidP="00D6469C">
            <w:pPr>
              <w:rPr>
                <w:sz w:val="20"/>
                <w:szCs w:val="20"/>
              </w:rPr>
            </w:pPr>
            <w:r w:rsidRPr="00D6469C">
              <w:rPr>
                <w:rStyle w:val="Inne"/>
                <w:rFonts w:ascii="Arial" w:eastAsia="Arial" w:hAnsi="Arial" w:cs="Arial"/>
                <w:sz w:val="20"/>
                <w:szCs w:val="20"/>
              </w:rPr>
              <w:t>- redaguje modlitwę, będącą uwielbieniem Boga za dar stworzenia.</w:t>
            </w:r>
          </w:p>
        </w:tc>
        <w:tc>
          <w:tcPr>
            <w:tcW w:w="1928" w:type="dxa"/>
          </w:tcPr>
          <w:p w14:paraId="102F1738" w14:textId="6557879E" w:rsidR="00D6469C" w:rsidRPr="00D6469C" w:rsidRDefault="00D6469C" w:rsidP="00D6469C">
            <w:pPr>
              <w:rPr>
                <w:sz w:val="20"/>
                <w:szCs w:val="20"/>
              </w:rPr>
            </w:pPr>
            <w:r w:rsidRPr="00D6469C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– </w:t>
            </w:r>
            <w:r w:rsidRPr="00D6469C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prawidłowo </w:t>
            </w:r>
            <w:r w:rsidRPr="00D6469C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odczytuje </w:t>
            </w:r>
            <w:r w:rsidRPr="00D6469C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obecność </w:t>
            </w:r>
            <w:r w:rsidRPr="00D6469C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i </w:t>
            </w:r>
            <w:r w:rsidRPr="00D6469C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działanie </w:t>
            </w:r>
            <w:r w:rsidRPr="00D6469C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Boga w </w:t>
            </w:r>
            <w:r w:rsidRPr="00D6469C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świecie </w:t>
            </w:r>
            <w:r w:rsidRPr="00D6469C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(A.8.a), - </w:t>
            </w:r>
            <w:r w:rsidRPr="00D6469C">
              <w:rPr>
                <w:rStyle w:val="Inne"/>
                <w:rFonts w:ascii="Arial" w:eastAsia="Arial" w:hAnsi="Arial" w:cs="Arial"/>
                <w:sz w:val="20"/>
                <w:szCs w:val="20"/>
              </w:rPr>
              <w:t>umacnia w sobie postawę wdzięczności za stworzony świat i za dar życia (A.8.b).</w:t>
            </w:r>
          </w:p>
        </w:tc>
        <w:tc>
          <w:tcPr>
            <w:tcW w:w="2056" w:type="dxa"/>
          </w:tcPr>
          <w:p w14:paraId="69FAA664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Ocena współpracy uczniów podczas pracy w grupach. Analiza tekstu biblijnego związanego ze stworzeniem świata, Ocena praca z tekstami źródłowymi.</w:t>
            </w:r>
          </w:p>
          <w:p w14:paraId="4FCE3D0B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Wartościowanie wypowiedzi w czasie rozmowy kierowanej. Ocena pracy w zespołach.</w:t>
            </w:r>
          </w:p>
          <w:p w14:paraId="3608AC5C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Opiniowanie redagowanej modlitwy.</w:t>
            </w:r>
          </w:p>
          <w:p w14:paraId="799A7A4F" w14:textId="05C90557" w:rsidR="00D6469C" w:rsidRPr="00D6469C" w:rsidRDefault="00D6469C" w:rsidP="00D6469C">
            <w:pPr>
              <w:rPr>
                <w:sz w:val="20"/>
                <w:szCs w:val="20"/>
              </w:rPr>
            </w:pPr>
            <w:r w:rsidRPr="00D6469C">
              <w:rPr>
                <w:rStyle w:val="Inne"/>
                <w:rFonts w:ascii="Arial" w:eastAsia="Arial" w:hAnsi="Arial" w:cs="Arial"/>
                <w:sz w:val="20"/>
                <w:szCs w:val="20"/>
              </w:rPr>
              <w:t>Analiza pracy pisemnej.</w:t>
            </w:r>
          </w:p>
        </w:tc>
        <w:tc>
          <w:tcPr>
            <w:tcW w:w="2404" w:type="dxa"/>
          </w:tcPr>
          <w:p w14:paraId="0BDE8BC3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Język polski:</w:t>
            </w:r>
          </w:p>
          <w:p w14:paraId="73A4714F" w14:textId="77777777" w:rsidR="00D6469C" w:rsidRPr="00D6469C" w:rsidRDefault="00D6469C" w:rsidP="00D6469C">
            <w:pPr>
              <w:pStyle w:val="Inne0"/>
              <w:numPr>
                <w:ilvl w:val="0"/>
                <w:numId w:val="36"/>
              </w:numPr>
              <w:tabs>
                <w:tab w:val="left" w:pos="120"/>
              </w:tabs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 xml:space="preserve">żywotność motywów biblijnych w utworach literackich i ich rola w tworzeniu znaczeń uniwersalnych, – lektura: Zofia Nałkowska, </w:t>
            </w:r>
            <w:r w:rsidRPr="00D6469C">
              <w:rPr>
                <w:rStyle w:val="Inne"/>
                <w:rFonts w:ascii="Arial" w:hAnsi="Arial" w:cs="Arial"/>
                <w:i/>
                <w:iCs/>
                <w:sz w:val="20"/>
                <w:szCs w:val="20"/>
              </w:rPr>
              <w:t>Granica</w:t>
            </w: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.</w:t>
            </w:r>
          </w:p>
          <w:p w14:paraId="069BC9C1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Filozofia:</w:t>
            </w:r>
          </w:p>
          <w:p w14:paraId="2197B3E0" w14:textId="77777777" w:rsidR="00D6469C" w:rsidRPr="00D6469C" w:rsidRDefault="00D6469C" w:rsidP="00D6469C">
            <w:pPr>
              <w:pStyle w:val="Inne0"/>
              <w:numPr>
                <w:ilvl w:val="0"/>
                <w:numId w:val="36"/>
              </w:numPr>
              <w:tabs>
                <w:tab w:val="left" w:pos="120"/>
              </w:tabs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filozoficzne argumentacje za istnieniem Boga,</w:t>
            </w:r>
          </w:p>
          <w:p w14:paraId="53DC6C25" w14:textId="77777777" w:rsidR="00D6469C" w:rsidRPr="00D6469C" w:rsidRDefault="00D6469C" w:rsidP="00D6469C">
            <w:pPr>
              <w:pStyle w:val="Inne0"/>
              <w:numPr>
                <w:ilvl w:val="0"/>
                <w:numId w:val="36"/>
              </w:numPr>
              <w:tabs>
                <w:tab w:val="left" w:pos="120"/>
              </w:tabs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filozoficzne koncepcje wolności.</w:t>
            </w:r>
          </w:p>
          <w:p w14:paraId="4A2DA421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Historia:</w:t>
            </w:r>
          </w:p>
          <w:p w14:paraId="36532707" w14:textId="53FE53EA" w:rsidR="00D6469C" w:rsidRPr="00D6469C" w:rsidRDefault="00D6469C" w:rsidP="00D6469C">
            <w:pPr>
              <w:rPr>
                <w:sz w:val="20"/>
                <w:szCs w:val="20"/>
              </w:rPr>
            </w:pPr>
            <w:r w:rsidRPr="00D6469C">
              <w:rPr>
                <w:rStyle w:val="Inne"/>
                <w:rFonts w:ascii="Arial" w:eastAsia="Arial" w:hAnsi="Arial" w:cs="Arial"/>
                <w:sz w:val="20"/>
                <w:szCs w:val="20"/>
              </w:rPr>
              <w:t>– ideologia systemów totalitarnych – łamanie prawa do wolności i negacja prawdy obiektywnej.</w:t>
            </w:r>
          </w:p>
        </w:tc>
      </w:tr>
      <w:tr w:rsidR="00D6469C" w:rsidRPr="00D6469C" w14:paraId="60B4A845" w14:textId="77777777" w:rsidTr="00D6469C">
        <w:tc>
          <w:tcPr>
            <w:tcW w:w="519" w:type="dxa"/>
          </w:tcPr>
          <w:p w14:paraId="24D09DB9" w14:textId="65176146" w:rsidR="00D6469C" w:rsidRPr="00D6469C" w:rsidRDefault="00D6469C" w:rsidP="00D6469C">
            <w:pPr>
              <w:rPr>
                <w:sz w:val="20"/>
                <w:szCs w:val="20"/>
              </w:rPr>
            </w:pPr>
            <w:r w:rsidRPr="00D6469C">
              <w:rPr>
                <w:sz w:val="20"/>
                <w:szCs w:val="20"/>
              </w:rPr>
              <w:t>13.</w:t>
            </w:r>
          </w:p>
        </w:tc>
        <w:tc>
          <w:tcPr>
            <w:tcW w:w="2146" w:type="dxa"/>
          </w:tcPr>
          <w:p w14:paraId="723F7ED2" w14:textId="31DF3109" w:rsidR="00D6469C" w:rsidRPr="00D6469C" w:rsidRDefault="00D6469C" w:rsidP="00D6469C">
            <w:pPr>
              <w:rPr>
                <w:sz w:val="20"/>
                <w:szCs w:val="20"/>
              </w:rPr>
            </w:pPr>
            <w:r w:rsidRPr="00D6469C">
              <w:rPr>
                <w:sz w:val="20"/>
                <w:szCs w:val="20"/>
              </w:rPr>
              <w:t>Chrystus – Prawda stał się Drogą ludzkich wyborów</w:t>
            </w:r>
          </w:p>
        </w:tc>
        <w:tc>
          <w:tcPr>
            <w:tcW w:w="2005" w:type="dxa"/>
          </w:tcPr>
          <w:p w14:paraId="336DD475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Ukazanie Chrystusa, jako Prawdy i Drogi ludzkich wyborów.</w:t>
            </w:r>
          </w:p>
          <w:p w14:paraId="08F13C79" w14:textId="177C587C" w:rsidR="00D6469C" w:rsidRPr="00D6469C" w:rsidRDefault="00D6469C" w:rsidP="00D6469C">
            <w:pPr>
              <w:rPr>
                <w:sz w:val="20"/>
                <w:szCs w:val="20"/>
              </w:rPr>
            </w:pPr>
            <w:r w:rsidRPr="00D6469C">
              <w:rPr>
                <w:rStyle w:val="Inne"/>
                <w:rFonts w:ascii="Arial" w:eastAsia="Arial" w:hAnsi="Arial" w:cs="Arial"/>
                <w:sz w:val="20"/>
                <w:szCs w:val="20"/>
              </w:rPr>
              <w:t>Utrwalanie postawy odważnego podejmowania decyzji w wyborze drogi wiodącej ku świętości.</w:t>
            </w:r>
          </w:p>
        </w:tc>
        <w:tc>
          <w:tcPr>
            <w:tcW w:w="1916" w:type="dxa"/>
          </w:tcPr>
          <w:p w14:paraId="185B4792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Wolność jako dążenie do prawdy i dobra (C.2).</w:t>
            </w:r>
          </w:p>
          <w:p w14:paraId="29A99CF0" w14:textId="00D55A33" w:rsidR="00D6469C" w:rsidRPr="00D6469C" w:rsidRDefault="00D6469C" w:rsidP="00D6469C">
            <w:pPr>
              <w:rPr>
                <w:sz w:val="20"/>
                <w:szCs w:val="20"/>
              </w:rPr>
            </w:pPr>
            <w:r w:rsidRPr="00D6469C">
              <w:rPr>
                <w:rStyle w:val="Inne"/>
                <w:rFonts w:ascii="Arial" w:eastAsia="Arial" w:hAnsi="Arial" w:cs="Arial"/>
                <w:sz w:val="20"/>
                <w:szCs w:val="20"/>
              </w:rPr>
              <w:t>Życie w prawdzie (C.17).</w:t>
            </w:r>
          </w:p>
        </w:tc>
        <w:tc>
          <w:tcPr>
            <w:tcW w:w="2244" w:type="dxa"/>
          </w:tcPr>
          <w:p w14:paraId="13F205CF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– podaje, jaką rolę odgrywa Dekalog w kształtowaniu sumienia młodego człowieka (C.17.3),</w:t>
            </w:r>
          </w:p>
          <w:p w14:paraId="46D5A147" w14:textId="77777777" w:rsidR="00D6469C" w:rsidRPr="00D6469C" w:rsidRDefault="00D6469C" w:rsidP="00D6469C">
            <w:pPr>
              <w:pStyle w:val="Inne0"/>
              <w:numPr>
                <w:ilvl w:val="0"/>
                <w:numId w:val="37"/>
              </w:numPr>
              <w:tabs>
                <w:tab w:val="left" w:pos="120"/>
              </w:tabs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wyjaśnia dlaczego młodość jest szczególnym bogactwem człowieka,</w:t>
            </w:r>
          </w:p>
          <w:p w14:paraId="0C990649" w14:textId="77777777" w:rsidR="00D6469C" w:rsidRPr="00D6469C" w:rsidRDefault="00D6469C" w:rsidP="00D6469C">
            <w:pPr>
              <w:pStyle w:val="Inne0"/>
              <w:numPr>
                <w:ilvl w:val="0"/>
                <w:numId w:val="37"/>
              </w:numPr>
              <w:tabs>
                <w:tab w:val="left" w:pos="120"/>
              </w:tabs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wyjaśnia na czym polega odpowiedzialnie korzysta ze środków społecznego przekazu (C.17), - opisuje zagrożenia związane z negacją prawdy obiektywnej (C.2.4),</w:t>
            </w:r>
          </w:p>
          <w:p w14:paraId="6592E673" w14:textId="77777777" w:rsidR="00D6469C" w:rsidRPr="00D6469C" w:rsidRDefault="00D6469C" w:rsidP="00D6469C">
            <w:pPr>
              <w:pStyle w:val="Inne0"/>
              <w:numPr>
                <w:ilvl w:val="0"/>
                <w:numId w:val="37"/>
              </w:numPr>
              <w:tabs>
                <w:tab w:val="left" w:pos="120"/>
              </w:tabs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przedstawia destrukcyjne działanie kłamstwa (C.17.5),</w:t>
            </w:r>
          </w:p>
          <w:p w14:paraId="6AF678C1" w14:textId="4F9FB201" w:rsidR="00D6469C" w:rsidRPr="00D6469C" w:rsidRDefault="00D6469C" w:rsidP="00D6469C">
            <w:pPr>
              <w:rPr>
                <w:sz w:val="20"/>
                <w:szCs w:val="20"/>
              </w:rPr>
            </w:pPr>
            <w:r w:rsidRPr="00D6469C">
              <w:rPr>
                <w:rStyle w:val="Inne"/>
                <w:rFonts w:ascii="Arial" w:eastAsia="Arial" w:hAnsi="Arial" w:cs="Arial"/>
                <w:sz w:val="20"/>
                <w:szCs w:val="20"/>
              </w:rPr>
              <w:t>– uzasadnia, czym jest powołanie do służby Bogu i ludziom.</w:t>
            </w:r>
          </w:p>
        </w:tc>
        <w:tc>
          <w:tcPr>
            <w:tcW w:w="1928" w:type="dxa"/>
          </w:tcPr>
          <w:p w14:paraId="2DD2936F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– podejmuje trud samowychowania, podporządkowując się prawdzie, kierując się dobrem w znaczeniu chrześcijańskim (C.2.b), – kształtuje postawę prawdomówności (C.17.a),</w:t>
            </w:r>
          </w:p>
          <w:p w14:paraId="026ED54E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– przejawia postawę odpowiedzialności za słowo (C.17.b), - odrzuca zachowania niszczące prawdę (C.17.e),</w:t>
            </w:r>
          </w:p>
          <w:p w14:paraId="70F9CBDA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- dochowuje powierzonych tajemnic (C.17.f), – planuje sposoby uzgadniania swoich życiowych planów</w:t>
            </w:r>
          </w:p>
          <w:p w14:paraId="0C836E97" w14:textId="3A0E6515" w:rsidR="00D6469C" w:rsidRPr="00D6469C" w:rsidRDefault="00D6469C" w:rsidP="00D6469C">
            <w:pPr>
              <w:autoSpaceDE w:val="0"/>
              <w:autoSpaceDN w:val="0"/>
              <w:adjustRightInd w:val="0"/>
              <w:rPr>
                <w:color w:val="231F20"/>
                <w:sz w:val="20"/>
                <w:szCs w:val="20"/>
                <w:lang w:val="pl-PL"/>
              </w:rPr>
            </w:pPr>
            <w:r w:rsidRPr="00D6469C">
              <w:rPr>
                <w:rStyle w:val="Inne"/>
                <w:rFonts w:ascii="Arial" w:eastAsia="Arial" w:hAnsi="Arial" w:cs="Arial"/>
                <w:sz w:val="20"/>
                <w:szCs w:val="20"/>
              </w:rPr>
              <w:t>z Jezusem - Drogą ludzkich wyborów.</w:t>
            </w:r>
          </w:p>
        </w:tc>
        <w:tc>
          <w:tcPr>
            <w:tcW w:w="2056" w:type="dxa"/>
          </w:tcPr>
          <w:p w14:paraId="55489CFC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Ocena pracy domowej.</w:t>
            </w:r>
          </w:p>
          <w:p w14:paraId="5DBB5EE4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Ocena wyników pracy w grupach,</w:t>
            </w:r>
          </w:p>
          <w:p w14:paraId="78342784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Rozmowa z oceną aktywności. Ocena odpowiedzi na pytania. Wartościowanie wniosków uczniów.</w:t>
            </w:r>
          </w:p>
          <w:p w14:paraId="03DCF93B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Ocena ćwiczeń praktycznych. Wartościująca ocena w czasie dyskusji.</w:t>
            </w:r>
          </w:p>
          <w:p w14:paraId="29364EAE" w14:textId="4F51ECBA" w:rsidR="00D6469C" w:rsidRPr="00D6469C" w:rsidRDefault="00D6469C" w:rsidP="00D6469C">
            <w:pPr>
              <w:autoSpaceDE w:val="0"/>
              <w:autoSpaceDN w:val="0"/>
              <w:adjustRightInd w:val="0"/>
              <w:rPr>
                <w:color w:val="231F20"/>
                <w:sz w:val="20"/>
                <w:szCs w:val="20"/>
                <w:lang w:val="pl-PL"/>
              </w:rPr>
            </w:pPr>
            <w:r w:rsidRPr="00D6469C">
              <w:rPr>
                <w:rStyle w:val="Inne"/>
                <w:rFonts w:ascii="Arial" w:eastAsia="Arial" w:hAnsi="Arial" w:cs="Arial"/>
                <w:sz w:val="20"/>
                <w:szCs w:val="20"/>
              </w:rPr>
              <w:t>Ocena wypowiedzi indywidualnych.</w:t>
            </w:r>
          </w:p>
        </w:tc>
        <w:tc>
          <w:tcPr>
            <w:tcW w:w="2404" w:type="dxa"/>
          </w:tcPr>
          <w:p w14:paraId="14F3806D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Język polski:</w:t>
            </w:r>
          </w:p>
          <w:p w14:paraId="5C929BCE" w14:textId="77777777" w:rsidR="00D6469C" w:rsidRPr="00D6469C" w:rsidRDefault="00D6469C" w:rsidP="00D6469C">
            <w:pPr>
              <w:pStyle w:val="Inne0"/>
              <w:numPr>
                <w:ilvl w:val="0"/>
                <w:numId w:val="38"/>
              </w:numPr>
              <w:tabs>
                <w:tab w:val="left" w:pos="120"/>
              </w:tabs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 xml:space="preserve">żywotność motywów biblijnych w utworach literackich i ich rola w tworzeniu znaczeń uniwersalnych, – lektura: Zofia Nałkowska, </w:t>
            </w:r>
            <w:r w:rsidRPr="00D6469C">
              <w:rPr>
                <w:rStyle w:val="Inne"/>
                <w:rFonts w:ascii="Arial" w:hAnsi="Arial" w:cs="Arial"/>
                <w:i/>
                <w:iCs/>
                <w:sz w:val="20"/>
                <w:szCs w:val="20"/>
              </w:rPr>
              <w:t>Granica</w:t>
            </w: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.</w:t>
            </w:r>
          </w:p>
          <w:p w14:paraId="7F700F3D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Filozofia:</w:t>
            </w:r>
          </w:p>
          <w:p w14:paraId="09059C76" w14:textId="77777777" w:rsidR="00D6469C" w:rsidRPr="00D6469C" w:rsidRDefault="00D6469C" w:rsidP="00D6469C">
            <w:pPr>
              <w:pStyle w:val="Inne0"/>
              <w:numPr>
                <w:ilvl w:val="0"/>
                <w:numId w:val="38"/>
              </w:numPr>
              <w:tabs>
                <w:tab w:val="left" w:pos="120"/>
              </w:tabs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filozoficzne argumentacje za istnieniem Boga,</w:t>
            </w:r>
          </w:p>
          <w:p w14:paraId="375013BD" w14:textId="77777777" w:rsidR="00D6469C" w:rsidRPr="00D6469C" w:rsidRDefault="00D6469C" w:rsidP="00D6469C">
            <w:pPr>
              <w:pStyle w:val="Inne0"/>
              <w:numPr>
                <w:ilvl w:val="0"/>
                <w:numId w:val="38"/>
              </w:numPr>
              <w:tabs>
                <w:tab w:val="left" w:pos="120"/>
              </w:tabs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filozoficzne koncepcje wolności.</w:t>
            </w:r>
          </w:p>
          <w:p w14:paraId="16120E55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Historia:</w:t>
            </w:r>
          </w:p>
          <w:p w14:paraId="2375290D" w14:textId="4DBC9018" w:rsidR="00D6469C" w:rsidRPr="00D6469C" w:rsidRDefault="00D6469C" w:rsidP="00D6469C">
            <w:pPr>
              <w:autoSpaceDE w:val="0"/>
              <w:autoSpaceDN w:val="0"/>
              <w:adjustRightInd w:val="0"/>
              <w:rPr>
                <w:color w:val="231F20"/>
                <w:sz w:val="20"/>
                <w:szCs w:val="20"/>
                <w:lang w:val="pl-PL"/>
              </w:rPr>
            </w:pPr>
            <w:r w:rsidRPr="00D6469C">
              <w:rPr>
                <w:rStyle w:val="Inne"/>
                <w:rFonts w:ascii="Arial" w:eastAsia="Arial" w:hAnsi="Arial" w:cs="Arial"/>
                <w:sz w:val="20"/>
                <w:szCs w:val="20"/>
              </w:rPr>
              <w:t>ideologia systemów totalitarnych – łamanie prawa do wolności i negacja prawdy obiektywnej.</w:t>
            </w:r>
          </w:p>
        </w:tc>
      </w:tr>
      <w:tr w:rsidR="00D6469C" w:rsidRPr="00D6469C" w14:paraId="2E7F7D0A" w14:textId="77777777" w:rsidTr="00D6469C">
        <w:tc>
          <w:tcPr>
            <w:tcW w:w="519" w:type="dxa"/>
          </w:tcPr>
          <w:p w14:paraId="0DA84306" w14:textId="6CD83130" w:rsidR="00D6469C" w:rsidRPr="00D6469C" w:rsidRDefault="00D6469C" w:rsidP="00D6469C">
            <w:pPr>
              <w:rPr>
                <w:sz w:val="20"/>
                <w:szCs w:val="20"/>
              </w:rPr>
            </w:pPr>
            <w:r w:rsidRPr="00D6469C">
              <w:rPr>
                <w:sz w:val="20"/>
                <w:szCs w:val="20"/>
              </w:rPr>
              <w:t>14.</w:t>
            </w:r>
          </w:p>
        </w:tc>
        <w:tc>
          <w:tcPr>
            <w:tcW w:w="2146" w:type="dxa"/>
          </w:tcPr>
          <w:p w14:paraId="0B1FFC7F" w14:textId="5A68FE29" w:rsidR="00D6469C" w:rsidRPr="00D6469C" w:rsidRDefault="00D6469C" w:rsidP="00D6469C">
            <w:pPr>
              <w:rPr>
                <w:sz w:val="20"/>
                <w:szCs w:val="20"/>
              </w:rPr>
            </w:pPr>
            <w:r w:rsidRPr="00D6469C">
              <w:rPr>
                <w:sz w:val="20"/>
                <w:szCs w:val="20"/>
              </w:rPr>
              <w:t>Wolność jako dążenie do prawdy i dobra</w:t>
            </w:r>
          </w:p>
        </w:tc>
        <w:tc>
          <w:tcPr>
            <w:tcW w:w="2005" w:type="dxa"/>
          </w:tcPr>
          <w:p w14:paraId="3C9D9A67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Ukazanie wolności jako dążenia do prawdy i dobra.</w:t>
            </w:r>
          </w:p>
          <w:p w14:paraId="65265A45" w14:textId="05393ABD" w:rsidR="00D6469C" w:rsidRPr="00D6469C" w:rsidRDefault="00D6469C" w:rsidP="00D6469C">
            <w:pPr>
              <w:rPr>
                <w:sz w:val="20"/>
                <w:szCs w:val="20"/>
              </w:rPr>
            </w:pPr>
            <w:r w:rsidRPr="00D6469C">
              <w:rPr>
                <w:rStyle w:val="Inne"/>
                <w:rFonts w:ascii="Arial" w:eastAsia="Arial" w:hAnsi="Arial" w:cs="Arial"/>
                <w:sz w:val="20"/>
                <w:szCs w:val="20"/>
              </w:rPr>
              <w:t>Kształtowanie odpowiedzialności za życiowe wybory, by żyć w wolności duchowej.</w:t>
            </w:r>
          </w:p>
        </w:tc>
        <w:tc>
          <w:tcPr>
            <w:tcW w:w="1916" w:type="dxa"/>
          </w:tcPr>
          <w:p w14:paraId="0B61E382" w14:textId="7F8F058D" w:rsidR="00D6469C" w:rsidRPr="00D6469C" w:rsidRDefault="00D6469C" w:rsidP="00D6469C">
            <w:pPr>
              <w:rPr>
                <w:sz w:val="20"/>
                <w:szCs w:val="20"/>
              </w:rPr>
            </w:pPr>
            <w:r w:rsidRPr="00D6469C">
              <w:rPr>
                <w:rStyle w:val="Inne"/>
                <w:rFonts w:ascii="Arial" w:eastAsia="Arial" w:hAnsi="Arial" w:cs="Arial"/>
                <w:sz w:val="20"/>
                <w:szCs w:val="20"/>
              </w:rPr>
              <w:t>Wolność jako dążenie do prawdy i dobra (C.2).</w:t>
            </w:r>
          </w:p>
        </w:tc>
        <w:tc>
          <w:tcPr>
            <w:tcW w:w="2244" w:type="dxa"/>
          </w:tcPr>
          <w:p w14:paraId="2CD4E876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– definiuje chrześcijańską wizję wolności (C.2.1),</w:t>
            </w:r>
          </w:p>
          <w:p w14:paraId="7EE6C29E" w14:textId="77777777" w:rsidR="00D6469C" w:rsidRPr="00D6469C" w:rsidRDefault="00D6469C" w:rsidP="00D6469C">
            <w:pPr>
              <w:pStyle w:val="Inne0"/>
              <w:numPr>
                <w:ilvl w:val="0"/>
                <w:numId w:val="39"/>
              </w:numPr>
              <w:tabs>
                <w:tab w:val="left" w:pos="115"/>
              </w:tabs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podaje definicję prawdy i krzywoprzysięstwa (C.17.1),</w:t>
            </w:r>
          </w:p>
          <w:p w14:paraId="75C519BC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– podaje przykłady osób, które oddały życie za prawdę (ks. J. Popiełuszko. ks. kard. St. Wyszyński, ks. R. Kotlarz) (C. 17.4),</w:t>
            </w:r>
          </w:p>
          <w:p w14:paraId="257948B2" w14:textId="77777777" w:rsidR="00D6469C" w:rsidRPr="00D6469C" w:rsidRDefault="00D6469C" w:rsidP="00D6469C">
            <w:pPr>
              <w:pStyle w:val="Inne0"/>
              <w:numPr>
                <w:ilvl w:val="0"/>
                <w:numId w:val="39"/>
              </w:numPr>
              <w:tabs>
                <w:tab w:val="left" w:pos="115"/>
              </w:tabs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wyjaśnia relacje pomiędzy wolnością a odpowiedzialnością (C.2.2), - stwierdza, że wolność jest znakiem obrazu Boga w człowieku (C.2),</w:t>
            </w:r>
          </w:p>
          <w:p w14:paraId="38E690D5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– opisuje zagrożenia związane z negacją prawdy obiektywnej (C.2.4),</w:t>
            </w:r>
          </w:p>
          <w:p w14:paraId="4561AEEB" w14:textId="004F0FC1" w:rsidR="00D6469C" w:rsidRPr="00D6469C" w:rsidRDefault="00D6469C" w:rsidP="00D6469C">
            <w:pPr>
              <w:rPr>
                <w:sz w:val="20"/>
                <w:szCs w:val="20"/>
              </w:rPr>
            </w:pPr>
            <w:r w:rsidRPr="00D6469C">
              <w:rPr>
                <w:rStyle w:val="Inne"/>
                <w:rFonts w:ascii="Arial" w:eastAsia="Arial" w:hAnsi="Arial" w:cs="Arial"/>
                <w:sz w:val="20"/>
                <w:szCs w:val="20"/>
              </w:rPr>
              <w:t>uzasadnia że wolność jest dążeniem do prawdy i dobra.</w:t>
            </w:r>
          </w:p>
        </w:tc>
        <w:tc>
          <w:tcPr>
            <w:tcW w:w="1928" w:type="dxa"/>
          </w:tcPr>
          <w:p w14:paraId="4F804C28" w14:textId="57477AA6" w:rsidR="00D6469C" w:rsidRPr="00D6469C" w:rsidRDefault="00D6469C" w:rsidP="00D6469C">
            <w:pPr>
              <w:rPr>
                <w:sz w:val="20"/>
                <w:szCs w:val="20"/>
                <w:lang w:val="pl-PL"/>
              </w:rPr>
            </w:pPr>
            <w:r w:rsidRPr="00D6469C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- </w:t>
            </w:r>
            <w:r w:rsidRPr="00D6469C">
              <w:rPr>
                <w:rStyle w:val="Inne"/>
                <w:rFonts w:ascii="Arial" w:eastAsia="Arial" w:hAnsi="Arial" w:cs="Arial"/>
                <w:sz w:val="20"/>
                <w:szCs w:val="20"/>
              </w:rPr>
              <w:t>bierze odpowiedzialność za własne postępowanie (C.2.a), - właściwie korzysta z daru wolności (C.2.c), – unika z wszelkich form zniewolenia (C.2.d).</w:t>
            </w:r>
          </w:p>
        </w:tc>
        <w:tc>
          <w:tcPr>
            <w:tcW w:w="2056" w:type="dxa"/>
          </w:tcPr>
          <w:p w14:paraId="6C3909BE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Odpowiedź ustna na ocenę.</w:t>
            </w:r>
          </w:p>
          <w:p w14:paraId="6337BD40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Wartościowanie wypowiedzi na temat odpowiedzialności za życiowe wybory, by żyć w wolności duchowej. Analiza pisemnych notatek. Ocena pracy w grupach.</w:t>
            </w:r>
          </w:p>
          <w:p w14:paraId="07F66BC2" w14:textId="6C642A92" w:rsidR="00D6469C" w:rsidRPr="00D6469C" w:rsidRDefault="00D6469C" w:rsidP="00D6469C">
            <w:pPr>
              <w:autoSpaceDE w:val="0"/>
              <w:autoSpaceDN w:val="0"/>
              <w:adjustRightInd w:val="0"/>
              <w:rPr>
                <w:color w:val="231F20"/>
                <w:sz w:val="20"/>
                <w:szCs w:val="20"/>
                <w:lang w:val="pl-PL"/>
              </w:rPr>
            </w:pPr>
            <w:r w:rsidRPr="00D6469C">
              <w:rPr>
                <w:rStyle w:val="Inne"/>
                <w:rFonts w:ascii="Arial" w:eastAsia="Arial" w:hAnsi="Arial" w:cs="Arial"/>
                <w:sz w:val="20"/>
                <w:szCs w:val="20"/>
              </w:rPr>
              <w:t>Opiniowanie zajęcia stanowiska wobec odpowiedzialności i krzywoprzysięstwa.</w:t>
            </w:r>
          </w:p>
        </w:tc>
        <w:tc>
          <w:tcPr>
            <w:tcW w:w="2404" w:type="dxa"/>
          </w:tcPr>
          <w:p w14:paraId="59C21993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Język polski:</w:t>
            </w:r>
          </w:p>
          <w:p w14:paraId="065C0408" w14:textId="77777777" w:rsidR="00D6469C" w:rsidRPr="00D6469C" w:rsidRDefault="00D6469C" w:rsidP="00D6469C">
            <w:pPr>
              <w:pStyle w:val="Inne0"/>
              <w:numPr>
                <w:ilvl w:val="0"/>
                <w:numId w:val="40"/>
              </w:numPr>
              <w:tabs>
                <w:tab w:val="left" w:pos="120"/>
              </w:tabs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 xml:space="preserve">żywotność motywów biblijnych w utworach literackich i ich rola w tworzeniu znaczeń uniwersalnych, – lektura: Zofia Nałkowska, </w:t>
            </w:r>
            <w:r w:rsidRPr="00D6469C">
              <w:rPr>
                <w:rStyle w:val="Inne"/>
                <w:rFonts w:ascii="Arial" w:hAnsi="Arial" w:cs="Arial"/>
                <w:i/>
                <w:iCs/>
                <w:sz w:val="20"/>
                <w:szCs w:val="20"/>
              </w:rPr>
              <w:t>Granica</w:t>
            </w: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.</w:t>
            </w:r>
          </w:p>
          <w:p w14:paraId="13136267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Filozofia:</w:t>
            </w:r>
          </w:p>
          <w:p w14:paraId="69B2C56F" w14:textId="77777777" w:rsidR="00D6469C" w:rsidRPr="00D6469C" w:rsidRDefault="00D6469C" w:rsidP="00D6469C">
            <w:pPr>
              <w:pStyle w:val="Inne0"/>
              <w:numPr>
                <w:ilvl w:val="0"/>
                <w:numId w:val="40"/>
              </w:numPr>
              <w:tabs>
                <w:tab w:val="left" w:pos="120"/>
              </w:tabs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filozoficzne argumentacje za istnieniem Boga,</w:t>
            </w:r>
          </w:p>
          <w:p w14:paraId="0A4D2020" w14:textId="77777777" w:rsidR="00D6469C" w:rsidRPr="00D6469C" w:rsidRDefault="00D6469C" w:rsidP="00D6469C">
            <w:pPr>
              <w:pStyle w:val="Inne0"/>
              <w:numPr>
                <w:ilvl w:val="0"/>
                <w:numId w:val="40"/>
              </w:numPr>
              <w:tabs>
                <w:tab w:val="left" w:pos="120"/>
              </w:tabs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filozoficzne koncepcje wolności.</w:t>
            </w:r>
          </w:p>
          <w:p w14:paraId="4BD61536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Historia:</w:t>
            </w:r>
          </w:p>
          <w:p w14:paraId="1390A10F" w14:textId="6EF88B30" w:rsidR="00D6469C" w:rsidRPr="00D6469C" w:rsidRDefault="00D6469C" w:rsidP="00D6469C">
            <w:pPr>
              <w:autoSpaceDE w:val="0"/>
              <w:autoSpaceDN w:val="0"/>
              <w:adjustRightInd w:val="0"/>
              <w:rPr>
                <w:color w:val="231F20"/>
                <w:sz w:val="20"/>
                <w:szCs w:val="20"/>
                <w:lang w:val="pl-PL"/>
              </w:rPr>
            </w:pPr>
            <w:r w:rsidRPr="00D6469C">
              <w:rPr>
                <w:rStyle w:val="Inne"/>
                <w:rFonts w:ascii="Arial" w:eastAsia="Arial" w:hAnsi="Arial" w:cs="Arial"/>
                <w:sz w:val="20"/>
                <w:szCs w:val="20"/>
              </w:rPr>
              <w:t>ideologia systemów totalitarnych – łamanie prawa do wolności i negacja prawdy obiektywnej.</w:t>
            </w:r>
          </w:p>
        </w:tc>
      </w:tr>
      <w:tr w:rsidR="00D6469C" w:rsidRPr="00D6469C" w14:paraId="650394DE" w14:textId="77777777" w:rsidTr="00D6469C">
        <w:tc>
          <w:tcPr>
            <w:tcW w:w="519" w:type="dxa"/>
          </w:tcPr>
          <w:p w14:paraId="6BECB223" w14:textId="124AC44A" w:rsidR="00D6469C" w:rsidRPr="00D6469C" w:rsidRDefault="00D6469C" w:rsidP="00D6469C">
            <w:pPr>
              <w:rPr>
                <w:sz w:val="20"/>
                <w:szCs w:val="20"/>
              </w:rPr>
            </w:pPr>
            <w:r w:rsidRPr="00D6469C">
              <w:rPr>
                <w:sz w:val="20"/>
                <w:szCs w:val="20"/>
              </w:rPr>
              <w:t>15.</w:t>
            </w:r>
          </w:p>
        </w:tc>
        <w:tc>
          <w:tcPr>
            <w:tcW w:w="2146" w:type="dxa"/>
          </w:tcPr>
          <w:p w14:paraId="727AC9D2" w14:textId="08EB4736" w:rsidR="00D6469C" w:rsidRPr="00D6469C" w:rsidRDefault="00D6469C" w:rsidP="00D6469C">
            <w:pPr>
              <w:rPr>
                <w:sz w:val="20"/>
                <w:szCs w:val="20"/>
              </w:rPr>
            </w:pPr>
            <w:r w:rsidRPr="00D6469C">
              <w:rPr>
                <w:sz w:val="20"/>
                <w:szCs w:val="20"/>
              </w:rPr>
              <w:t>Jezus wzywa: „Pójdź za Mną!”</w:t>
            </w:r>
          </w:p>
        </w:tc>
        <w:tc>
          <w:tcPr>
            <w:tcW w:w="2005" w:type="dxa"/>
          </w:tcPr>
          <w:p w14:paraId="7E6D28DB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Przybliżenie prawdy, że świętość jest powołaniem człowieka.</w:t>
            </w:r>
          </w:p>
          <w:p w14:paraId="6B9D66B6" w14:textId="3CC55DE2" w:rsidR="00D6469C" w:rsidRPr="00D6469C" w:rsidRDefault="00D6469C" w:rsidP="00D6469C">
            <w:pPr>
              <w:rPr>
                <w:sz w:val="20"/>
                <w:szCs w:val="20"/>
              </w:rPr>
            </w:pPr>
            <w:r w:rsidRPr="00D6469C">
              <w:rPr>
                <w:rStyle w:val="Inne"/>
                <w:rFonts w:ascii="Arial" w:eastAsia="Arial" w:hAnsi="Arial" w:cs="Arial"/>
                <w:sz w:val="20"/>
                <w:szCs w:val="20"/>
              </w:rPr>
              <w:t>Zachęcenie do odważnego pójścia za Chrystusem.</w:t>
            </w:r>
          </w:p>
        </w:tc>
        <w:tc>
          <w:tcPr>
            <w:tcW w:w="1916" w:type="dxa"/>
          </w:tcPr>
          <w:p w14:paraId="107A43D7" w14:textId="7AAF788C" w:rsidR="00D6469C" w:rsidRPr="00D6469C" w:rsidRDefault="00D6469C" w:rsidP="00D6469C">
            <w:pPr>
              <w:rPr>
                <w:sz w:val="20"/>
                <w:szCs w:val="20"/>
              </w:rPr>
            </w:pPr>
            <w:r w:rsidRPr="00D6469C">
              <w:rPr>
                <w:rStyle w:val="Inne"/>
                <w:rFonts w:ascii="Arial" w:eastAsia="Arial" w:hAnsi="Arial" w:cs="Arial"/>
                <w:sz w:val="20"/>
                <w:szCs w:val="20"/>
              </w:rPr>
              <w:t>Wyjątkowość i nowość chrześcijaństwa (F.2).</w:t>
            </w:r>
          </w:p>
        </w:tc>
        <w:tc>
          <w:tcPr>
            <w:tcW w:w="2244" w:type="dxa"/>
          </w:tcPr>
          <w:p w14:paraId="38B07DB5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– definiuje powołanie (C.9.1),</w:t>
            </w:r>
          </w:p>
          <w:p w14:paraId="65D3637D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– wymienia i charakteryzuje drogi realizacji powołania (C.9.2),</w:t>
            </w:r>
          </w:p>
          <w:p w14:paraId="799CB156" w14:textId="77777777" w:rsidR="00D6469C" w:rsidRPr="00D6469C" w:rsidRDefault="00D6469C" w:rsidP="00D6469C">
            <w:pPr>
              <w:pStyle w:val="Inne0"/>
              <w:numPr>
                <w:ilvl w:val="0"/>
                <w:numId w:val="41"/>
              </w:numPr>
              <w:tabs>
                <w:tab w:val="left" w:pos="115"/>
              </w:tabs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wyjaśnia fragmenty Pisma Świętego dotyczące powołania,</w:t>
            </w:r>
          </w:p>
          <w:p w14:paraId="0B4C24E9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– charakteryzuje wybrane drogi powołania chrześcijańskiego (C.9.3), – określa powołanie, jako dar od Boga zadany człowiekowi,</w:t>
            </w:r>
          </w:p>
          <w:p w14:paraId="0330AB15" w14:textId="77777777" w:rsidR="00D6469C" w:rsidRPr="00D6469C" w:rsidRDefault="00D6469C" w:rsidP="00D6469C">
            <w:pPr>
              <w:pStyle w:val="Inne0"/>
              <w:numPr>
                <w:ilvl w:val="0"/>
                <w:numId w:val="41"/>
              </w:numPr>
              <w:tabs>
                <w:tab w:val="left" w:pos="115"/>
              </w:tabs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stwierdza, na czym polega uświęcenie człowieka,</w:t>
            </w:r>
          </w:p>
          <w:p w14:paraId="7D1FED16" w14:textId="77777777" w:rsidR="00D6469C" w:rsidRPr="00D6469C" w:rsidRDefault="00D6469C" w:rsidP="00D6469C">
            <w:pPr>
              <w:pStyle w:val="Inne0"/>
              <w:numPr>
                <w:ilvl w:val="0"/>
                <w:numId w:val="41"/>
              </w:numPr>
              <w:tabs>
                <w:tab w:val="left" w:pos="115"/>
              </w:tabs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opisuje sposoby realizacji powołania do świętości,</w:t>
            </w:r>
          </w:p>
          <w:p w14:paraId="3D893BFD" w14:textId="4CD7687E" w:rsidR="00D6469C" w:rsidRPr="00D6469C" w:rsidRDefault="00D6469C" w:rsidP="00D6469C">
            <w:pPr>
              <w:rPr>
                <w:sz w:val="20"/>
                <w:szCs w:val="20"/>
              </w:rPr>
            </w:pPr>
            <w:r w:rsidRPr="00D6469C">
              <w:rPr>
                <w:rStyle w:val="Inne"/>
                <w:rFonts w:ascii="Arial" w:eastAsia="Arial" w:hAnsi="Arial" w:cs="Arial"/>
                <w:sz w:val="20"/>
                <w:szCs w:val="20"/>
              </w:rPr>
              <w:t>– uzasadnia dokonywanie wyborów moralnych inspirowanych Ewangelią (C.9.b).</w:t>
            </w:r>
          </w:p>
        </w:tc>
        <w:tc>
          <w:tcPr>
            <w:tcW w:w="1928" w:type="dxa"/>
          </w:tcPr>
          <w:p w14:paraId="54CF2B2E" w14:textId="2851A76A" w:rsidR="00D6469C" w:rsidRPr="00D6469C" w:rsidRDefault="00D6469C" w:rsidP="00D6469C">
            <w:pPr>
              <w:rPr>
                <w:sz w:val="20"/>
                <w:szCs w:val="20"/>
              </w:rPr>
            </w:pPr>
            <w:r w:rsidRPr="00D6469C">
              <w:rPr>
                <w:rStyle w:val="Inne"/>
                <w:rFonts w:ascii="Arial" w:eastAsia="Arial" w:hAnsi="Arial" w:cs="Arial"/>
                <w:sz w:val="20"/>
                <w:szCs w:val="20"/>
              </w:rPr>
              <w:t>– rozpoznaje własne powołanie i podejmuje działania adekwatne do niego (C.9.a.), – dokonuje wyborów moralnych inspirowanych Ewangelią (C.9.b), - ocenia sposób realizacji swego powołania.</w:t>
            </w:r>
          </w:p>
        </w:tc>
        <w:tc>
          <w:tcPr>
            <w:tcW w:w="2056" w:type="dxa"/>
          </w:tcPr>
          <w:p w14:paraId="5F904D45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Ocena pracy domowej.</w:t>
            </w:r>
          </w:p>
          <w:p w14:paraId="3DF14002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Ocena wypowiedzi uczniów na temat słów Jezusa: „Pójdź za Mną”.</w:t>
            </w:r>
          </w:p>
          <w:p w14:paraId="6B3174CD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Akceptacja wyborów moralnych inspirowanych Ewangelią.</w:t>
            </w:r>
          </w:p>
          <w:p w14:paraId="635AC1C6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Rozmowa wartościująca elementy wspólne różnych powołań.</w:t>
            </w:r>
          </w:p>
          <w:p w14:paraId="2AB86E7C" w14:textId="2BC8B8F3" w:rsidR="00D6469C" w:rsidRPr="00D6469C" w:rsidRDefault="00D6469C" w:rsidP="00D6469C">
            <w:pPr>
              <w:rPr>
                <w:sz w:val="20"/>
                <w:szCs w:val="20"/>
              </w:rPr>
            </w:pPr>
            <w:r w:rsidRPr="00D6469C">
              <w:rPr>
                <w:rStyle w:val="Inne"/>
                <w:rFonts w:ascii="Arial" w:eastAsia="Arial" w:hAnsi="Arial" w:cs="Arial"/>
                <w:sz w:val="20"/>
                <w:szCs w:val="20"/>
              </w:rPr>
              <w:t>Opiniowanie prawdy, że świętość jest powołaniem człowieka.</w:t>
            </w:r>
          </w:p>
        </w:tc>
        <w:tc>
          <w:tcPr>
            <w:tcW w:w="2404" w:type="dxa"/>
          </w:tcPr>
          <w:p w14:paraId="4E6C0AF5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Język polski:</w:t>
            </w:r>
          </w:p>
          <w:p w14:paraId="21ED3A30" w14:textId="77777777" w:rsidR="00D6469C" w:rsidRPr="00D6469C" w:rsidRDefault="00D6469C" w:rsidP="00D6469C">
            <w:pPr>
              <w:pStyle w:val="Inne0"/>
              <w:numPr>
                <w:ilvl w:val="0"/>
                <w:numId w:val="42"/>
              </w:numPr>
              <w:tabs>
                <w:tab w:val="left" w:pos="120"/>
              </w:tabs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 xml:space="preserve">żywotność motywów biblijnych w utworach literackich i ich rola w tworzeniu znaczeń uniwersalnych, – lektura: Zofia Nałkowska, </w:t>
            </w:r>
            <w:r w:rsidRPr="00D6469C">
              <w:rPr>
                <w:rStyle w:val="Inne"/>
                <w:rFonts w:ascii="Arial" w:hAnsi="Arial" w:cs="Arial"/>
                <w:i/>
                <w:iCs/>
                <w:sz w:val="20"/>
                <w:szCs w:val="20"/>
              </w:rPr>
              <w:t>Granica</w:t>
            </w: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.</w:t>
            </w:r>
          </w:p>
          <w:p w14:paraId="24DE0D78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Filozofia:</w:t>
            </w:r>
          </w:p>
          <w:p w14:paraId="75B779C0" w14:textId="77777777" w:rsidR="00D6469C" w:rsidRPr="00D6469C" w:rsidRDefault="00D6469C" w:rsidP="00D6469C">
            <w:pPr>
              <w:pStyle w:val="Inne0"/>
              <w:numPr>
                <w:ilvl w:val="0"/>
                <w:numId w:val="42"/>
              </w:numPr>
              <w:tabs>
                <w:tab w:val="left" w:pos="120"/>
              </w:tabs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filozoficzne argumentacje za istnieniem Boga,</w:t>
            </w:r>
          </w:p>
          <w:p w14:paraId="1AC6ADB1" w14:textId="77777777" w:rsidR="00D6469C" w:rsidRPr="00D6469C" w:rsidRDefault="00D6469C" w:rsidP="00D6469C">
            <w:pPr>
              <w:pStyle w:val="Inne0"/>
              <w:numPr>
                <w:ilvl w:val="0"/>
                <w:numId w:val="42"/>
              </w:numPr>
              <w:tabs>
                <w:tab w:val="left" w:pos="120"/>
              </w:tabs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filozoficzne koncepcje wolności.</w:t>
            </w:r>
          </w:p>
          <w:p w14:paraId="53022B5A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Historia:</w:t>
            </w:r>
          </w:p>
          <w:p w14:paraId="00735EAC" w14:textId="1546038D" w:rsidR="00D6469C" w:rsidRPr="00D6469C" w:rsidRDefault="00D6469C" w:rsidP="00D6469C">
            <w:pPr>
              <w:rPr>
                <w:sz w:val="20"/>
                <w:szCs w:val="20"/>
              </w:rPr>
            </w:pPr>
            <w:r w:rsidRPr="00D6469C">
              <w:rPr>
                <w:rStyle w:val="Inne"/>
                <w:rFonts w:ascii="Arial" w:eastAsia="Arial" w:hAnsi="Arial" w:cs="Arial"/>
                <w:sz w:val="20"/>
                <w:szCs w:val="20"/>
              </w:rPr>
              <w:t>ideologia systemów totalitarnych – łamanie prawa do wolności i negacja prawdy obiektywnej.</w:t>
            </w:r>
          </w:p>
        </w:tc>
      </w:tr>
      <w:tr w:rsidR="00D6469C" w:rsidRPr="00D6469C" w14:paraId="673E828A" w14:textId="77777777" w:rsidTr="00D6469C">
        <w:tc>
          <w:tcPr>
            <w:tcW w:w="519" w:type="dxa"/>
          </w:tcPr>
          <w:p w14:paraId="5573052E" w14:textId="48AF63BD" w:rsidR="00D6469C" w:rsidRPr="00D6469C" w:rsidRDefault="00D6469C" w:rsidP="00D6469C">
            <w:pPr>
              <w:rPr>
                <w:sz w:val="20"/>
                <w:szCs w:val="20"/>
              </w:rPr>
            </w:pPr>
            <w:r w:rsidRPr="00D6469C">
              <w:rPr>
                <w:sz w:val="20"/>
                <w:szCs w:val="20"/>
              </w:rPr>
              <w:t>16.</w:t>
            </w:r>
          </w:p>
        </w:tc>
        <w:tc>
          <w:tcPr>
            <w:tcW w:w="2146" w:type="dxa"/>
          </w:tcPr>
          <w:p w14:paraId="389A96AB" w14:textId="45178DB3" w:rsidR="00D6469C" w:rsidRPr="00D6469C" w:rsidRDefault="00D6469C" w:rsidP="00D6469C">
            <w:pPr>
              <w:rPr>
                <w:sz w:val="20"/>
                <w:szCs w:val="20"/>
              </w:rPr>
            </w:pPr>
            <w:r w:rsidRPr="00D6469C">
              <w:rPr>
                <w:sz w:val="20"/>
                <w:szCs w:val="20"/>
              </w:rPr>
              <w:t>Wszyscy jesteśmy odpowiedzialni za wiarę chrześcijańską w świecie</w:t>
            </w:r>
          </w:p>
        </w:tc>
        <w:tc>
          <w:tcPr>
            <w:tcW w:w="2005" w:type="dxa"/>
          </w:tcPr>
          <w:p w14:paraId="1D92F99C" w14:textId="2069417E" w:rsidR="00D6469C" w:rsidRPr="00D6469C" w:rsidRDefault="00D6469C" w:rsidP="00D6469C">
            <w:pPr>
              <w:rPr>
                <w:sz w:val="20"/>
                <w:szCs w:val="20"/>
              </w:rPr>
            </w:pPr>
            <w:r w:rsidRPr="00D6469C">
              <w:rPr>
                <w:rStyle w:val="Inne"/>
                <w:rFonts w:ascii="Arial" w:eastAsia="Arial" w:hAnsi="Arial" w:cs="Arial"/>
                <w:sz w:val="20"/>
                <w:szCs w:val="20"/>
              </w:rPr>
              <w:t>Ukazanie wyjątkowości chrześcijaństwa pośród innych religii. Kształtowanie postawy odpowiedzialności za dawanie świadectwa wiary.</w:t>
            </w:r>
          </w:p>
        </w:tc>
        <w:tc>
          <w:tcPr>
            <w:tcW w:w="1916" w:type="dxa"/>
          </w:tcPr>
          <w:p w14:paraId="2A7EA732" w14:textId="01024356" w:rsidR="00D6469C" w:rsidRPr="00D6469C" w:rsidRDefault="00D6469C" w:rsidP="00D6469C">
            <w:pPr>
              <w:rPr>
                <w:sz w:val="20"/>
                <w:szCs w:val="20"/>
              </w:rPr>
            </w:pPr>
            <w:r w:rsidRPr="00D6469C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Wiara, akt wiary, wiara jako </w:t>
            </w:r>
            <w:r w:rsidRPr="00D6469C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>postawa,</w:t>
            </w:r>
            <w:r w:rsidRPr="00D6469C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 wiara i rozum, posłuszeństwo wiary (A.6). Tradycja a Pismo Święte. Interpretacja depozytu wiary - Urząd Nauczycielski Kościoła (A.4).</w:t>
            </w:r>
          </w:p>
        </w:tc>
        <w:tc>
          <w:tcPr>
            <w:tcW w:w="2244" w:type="dxa"/>
          </w:tcPr>
          <w:p w14:paraId="4EDDF56F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– definiuje pojęcie: „katolicki”, – wymienia przymioty Kościoła, - wyjaśnia, czym jest chrześcijaństwo,</w:t>
            </w:r>
          </w:p>
          <w:p w14:paraId="341D9032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– stwierdza, że Jezus Chrystus jest założyciela chrześcijaństwa, – wskazuje podejmowane przez Kościół katolicki drogi dialogu międzykulturowego i międzyreligijnego (F.2.3),</w:t>
            </w:r>
          </w:p>
          <w:p w14:paraId="6D31B08B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– ukazuje specyfikę chrześcijaństwa na tle innych religii (A.3.2),</w:t>
            </w:r>
          </w:p>
          <w:p w14:paraId="264EB14B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- uzasadnia potrzebę dawania świadectwa wiary.</w:t>
            </w:r>
          </w:p>
          <w:p w14:paraId="57E0F49E" w14:textId="33F45A32" w:rsidR="00D6469C" w:rsidRPr="00D6469C" w:rsidRDefault="00D6469C" w:rsidP="00D6469C">
            <w:pPr>
              <w:rPr>
                <w:sz w:val="20"/>
                <w:szCs w:val="20"/>
              </w:rPr>
            </w:pPr>
            <w:r w:rsidRPr="00D6469C">
              <w:rPr>
                <w:rStyle w:val="Inne"/>
                <w:rFonts w:ascii="Arial" w:eastAsia="Arial" w:hAnsi="Arial" w:cs="Arial"/>
                <w:sz w:val="20"/>
                <w:szCs w:val="20"/>
              </w:rPr>
              <w:t>– analizuje różnice między religiami.</w:t>
            </w:r>
          </w:p>
        </w:tc>
        <w:tc>
          <w:tcPr>
            <w:tcW w:w="1928" w:type="dxa"/>
          </w:tcPr>
          <w:p w14:paraId="62DCCA90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– przyjmuje postawę odpowiedzialności za dawanie świadectwa wiary,</w:t>
            </w:r>
          </w:p>
          <w:p w14:paraId="4B53DA91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– zachowuje tożsamość katolika (F.2.c),</w:t>
            </w:r>
          </w:p>
          <w:p w14:paraId="6AF4C7DC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- utożsamiania się</w:t>
            </w:r>
          </w:p>
          <w:p w14:paraId="4BA4454C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z wyznawaną wiarą (A.3.b),</w:t>
            </w:r>
          </w:p>
          <w:p w14:paraId="7803508B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– kształtuje postawę szacunku i posłuszeństwa wobec Pisma Świętego (A.4.a),</w:t>
            </w:r>
          </w:p>
          <w:p w14:paraId="6C1527DD" w14:textId="3235DFD4" w:rsidR="00D6469C" w:rsidRPr="00D6469C" w:rsidRDefault="00D6469C" w:rsidP="00D6469C">
            <w:pPr>
              <w:rPr>
                <w:sz w:val="20"/>
                <w:szCs w:val="20"/>
              </w:rPr>
            </w:pPr>
            <w:r w:rsidRPr="00D6469C">
              <w:rPr>
                <w:rStyle w:val="Inne"/>
                <w:rFonts w:ascii="Arial" w:eastAsia="Arial" w:hAnsi="Arial" w:cs="Arial"/>
                <w:sz w:val="20"/>
                <w:szCs w:val="20"/>
              </w:rPr>
              <w:t>– uzasadnia postawę katolika (F.2.b).</w:t>
            </w:r>
          </w:p>
        </w:tc>
        <w:tc>
          <w:tcPr>
            <w:tcW w:w="2056" w:type="dxa"/>
          </w:tcPr>
          <w:p w14:paraId="57D8A141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Rozmowa z oceną aktywności.</w:t>
            </w:r>
          </w:p>
          <w:p w14:paraId="2CAF2144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Ocena pracy domowej.</w:t>
            </w:r>
          </w:p>
          <w:p w14:paraId="559C01B2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Ocena odpowiedzi na pytania, o wyjątkowość chrześcijaństwa pośród innych religii.</w:t>
            </w:r>
          </w:p>
          <w:p w14:paraId="5CF9FB41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Ocena wniosków uczniów o odpowiedzialności za dawanie świadectwa wiary.</w:t>
            </w:r>
          </w:p>
          <w:p w14:paraId="02A73AA8" w14:textId="7D28D489" w:rsidR="00D6469C" w:rsidRPr="00D6469C" w:rsidRDefault="00D6469C" w:rsidP="00D6469C">
            <w:pPr>
              <w:rPr>
                <w:sz w:val="20"/>
                <w:szCs w:val="20"/>
              </w:rPr>
            </w:pPr>
            <w:r w:rsidRPr="00D6469C">
              <w:rPr>
                <w:rStyle w:val="Inne"/>
                <w:rFonts w:ascii="Arial" w:eastAsia="Arial" w:hAnsi="Arial" w:cs="Arial"/>
                <w:sz w:val="20"/>
                <w:szCs w:val="20"/>
              </w:rPr>
              <w:t>Powtórzenie wiadomości.</w:t>
            </w:r>
          </w:p>
        </w:tc>
        <w:tc>
          <w:tcPr>
            <w:tcW w:w="2404" w:type="dxa"/>
          </w:tcPr>
          <w:p w14:paraId="226E8980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Język polski:</w:t>
            </w:r>
          </w:p>
          <w:p w14:paraId="059DC58D" w14:textId="77777777" w:rsidR="00D6469C" w:rsidRPr="00D6469C" w:rsidRDefault="00D6469C" w:rsidP="00D6469C">
            <w:pPr>
              <w:pStyle w:val="Inne0"/>
              <w:numPr>
                <w:ilvl w:val="0"/>
                <w:numId w:val="44"/>
              </w:numPr>
              <w:tabs>
                <w:tab w:val="left" w:pos="120"/>
              </w:tabs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 xml:space="preserve">żywotność motywów biblijnych w utworach literackich i ich rola w tworzeniu znaczeń uniwersalnych, – lektura: Zofia Nałkowska, </w:t>
            </w:r>
            <w:r w:rsidRPr="00D6469C">
              <w:rPr>
                <w:rStyle w:val="Inne"/>
                <w:rFonts w:ascii="Arial" w:hAnsi="Arial" w:cs="Arial"/>
                <w:i/>
                <w:iCs/>
                <w:sz w:val="20"/>
                <w:szCs w:val="20"/>
              </w:rPr>
              <w:t>Granica</w:t>
            </w: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.</w:t>
            </w:r>
          </w:p>
          <w:p w14:paraId="10B061BB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Filozofia:</w:t>
            </w:r>
          </w:p>
          <w:p w14:paraId="59A1FC8D" w14:textId="77777777" w:rsidR="00D6469C" w:rsidRPr="00D6469C" w:rsidRDefault="00D6469C" w:rsidP="00D6469C">
            <w:pPr>
              <w:pStyle w:val="Inne0"/>
              <w:numPr>
                <w:ilvl w:val="0"/>
                <w:numId w:val="44"/>
              </w:numPr>
              <w:tabs>
                <w:tab w:val="left" w:pos="120"/>
              </w:tabs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filozoficzne argumentacje za istnieniem Boga,</w:t>
            </w:r>
          </w:p>
          <w:p w14:paraId="3662A136" w14:textId="77777777" w:rsidR="00D6469C" w:rsidRPr="00D6469C" w:rsidRDefault="00D6469C" w:rsidP="00D6469C">
            <w:pPr>
              <w:pStyle w:val="Inne0"/>
              <w:numPr>
                <w:ilvl w:val="0"/>
                <w:numId w:val="44"/>
              </w:numPr>
              <w:tabs>
                <w:tab w:val="left" w:pos="120"/>
              </w:tabs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filozoficzne koncepcje wolności.</w:t>
            </w:r>
          </w:p>
          <w:p w14:paraId="00CF755B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Historia:</w:t>
            </w:r>
          </w:p>
          <w:p w14:paraId="6481EBC3" w14:textId="31D5C447" w:rsidR="00D6469C" w:rsidRPr="00D6469C" w:rsidRDefault="00D6469C" w:rsidP="00D6469C">
            <w:pPr>
              <w:rPr>
                <w:sz w:val="20"/>
                <w:szCs w:val="20"/>
              </w:rPr>
            </w:pPr>
            <w:r w:rsidRPr="00D6469C">
              <w:rPr>
                <w:rStyle w:val="Inne"/>
                <w:rFonts w:ascii="Arial" w:eastAsia="Arial" w:hAnsi="Arial" w:cs="Arial"/>
                <w:sz w:val="20"/>
                <w:szCs w:val="20"/>
              </w:rPr>
              <w:t>ideologia systemów totalitarnych – łamanie prawa do wolności i negacja prawdy obiektywnej.</w:t>
            </w:r>
          </w:p>
        </w:tc>
      </w:tr>
      <w:tr w:rsidR="00D6469C" w:rsidRPr="00D6469C" w14:paraId="49AB718A" w14:textId="77777777" w:rsidTr="00D6469C">
        <w:tc>
          <w:tcPr>
            <w:tcW w:w="519" w:type="dxa"/>
          </w:tcPr>
          <w:p w14:paraId="6422CBC9" w14:textId="7E21316C" w:rsidR="00D6469C" w:rsidRPr="00D6469C" w:rsidRDefault="00D6469C" w:rsidP="00D6469C">
            <w:pPr>
              <w:rPr>
                <w:sz w:val="20"/>
                <w:szCs w:val="20"/>
              </w:rPr>
            </w:pPr>
            <w:r w:rsidRPr="00D6469C">
              <w:rPr>
                <w:sz w:val="20"/>
                <w:szCs w:val="20"/>
              </w:rPr>
              <w:t>17.</w:t>
            </w:r>
          </w:p>
        </w:tc>
        <w:tc>
          <w:tcPr>
            <w:tcW w:w="2146" w:type="dxa"/>
          </w:tcPr>
          <w:p w14:paraId="25F0CE30" w14:textId="33A3F6E0" w:rsidR="00D6469C" w:rsidRPr="00D6469C" w:rsidRDefault="00D6469C" w:rsidP="00D6469C">
            <w:pPr>
              <w:rPr>
                <w:sz w:val="20"/>
                <w:szCs w:val="20"/>
              </w:rPr>
            </w:pPr>
            <w:r w:rsidRPr="00D6469C">
              <w:rPr>
                <w:sz w:val="20"/>
                <w:szCs w:val="20"/>
              </w:rPr>
              <w:t>Jesteśmy odpowiedzialni za decyzję wiary – sekty</w:t>
            </w:r>
          </w:p>
        </w:tc>
        <w:tc>
          <w:tcPr>
            <w:tcW w:w="2005" w:type="dxa"/>
          </w:tcPr>
          <w:p w14:paraId="403502BC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Uświadomienie istoty niebezpieczeństwa, jakie niosą ze sobą sekty i nowe ruchy religijne.</w:t>
            </w:r>
          </w:p>
          <w:p w14:paraId="2222DE0F" w14:textId="4CB6C694" w:rsidR="00D6469C" w:rsidRPr="00D6469C" w:rsidRDefault="00D6469C" w:rsidP="00D6469C">
            <w:pPr>
              <w:rPr>
                <w:sz w:val="20"/>
                <w:szCs w:val="20"/>
              </w:rPr>
            </w:pPr>
            <w:r w:rsidRPr="00D6469C">
              <w:rPr>
                <w:rStyle w:val="Inne"/>
                <w:rFonts w:ascii="Arial" w:eastAsia="Arial" w:hAnsi="Arial" w:cs="Arial"/>
                <w:sz w:val="20"/>
                <w:szCs w:val="20"/>
              </w:rPr>
              <w:t>Kształtowanie postawy odpowiedzialności za bycie świadkiem Chrystusa.</w:t>
            </w:r>
          </w:p>
        </w:tc>
        <w:tc>
          <w:tcPr>
            <w:tcW w:w="1916" w:type="dxa"/>
          </w:tcPr>
          <w:p w14:paraId="1AED0544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 xml:space="preserve">Wiara, akt wiary, wiara jako </w:t>
            </w:r>
            <w:r w:rsidRPr="00D6469C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postawa,</w:t>
            </w: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 xml:space="preserve"> wiara i rozum, posłuszeństwo wiary (A.6). Tradycja a Pismo Święte. Interpretacja depozytu wiary - Urząd Nauczycielski Kościoła (A.4).</w:t>
            </w:r>
          </w:p>
          <w:p w14:paraId="2EAD9807" w14:textId="11EFD1F4" w:rsidR="00D6469C" w:rsidRPr="00D6469C" w:rsidRDefault="00D6469C" w:rsidP="00D6469C">
            <w:pPr>
              <w:rPr>
                <w:sz w:val="20"/>
                <w:szCs w:val="20"/>
              </w:rPr>
            </w:pPr>
            <w:r w:rsidRPr="00D6469C">
              <w:rPr>
                <w:rStyle w:val="Inne"/>
                <w:rFonts w:ascii="Arial" w:eastAsia="Arial" w:hAnsi="Arial" w:cs="Arial"/>
                <w:sz w:val="20"/>
                <w:szCs w:val="20"/>
              </w:rPr>
              <w:t>Wyjątkowość i nowość chrześcijaństwa (F.2).</w:t>
            </w:r>
          </w:p>
        </w:tc>
        <w:tc>
          <w:tcPr>
            <w:tcW w:w="2244" w:type="dxa"/>
          </w:tcPr>
          <w:p w14:paraId="385645B9" w14:textId="77777777" w:rsidR="00D6469C" w:rsidRPr="00D6469C" w:rsidRDefault="00D6469C" w:rsidP="00D6469C">
            <w:pPr>
              <w:pStyle w:val="Inne0"/>
              <w:numPr>
                <w:ilvl w:val="0"/>
                <w:numId w:val="43"/>
              </w:numPr>
              <w:tabs>
                <w:tab w:val="left" w:pos="125"/>
              </w:tabs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definiuje pojęcia: deizm, racjonalizm, ateizm, modernizm,</w:t>
            </w:r>
          </w:p>
          <w:p w14:paraId="60BD9A01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– objaśnia, jakie zagrożenia niosą ze sobą pseudo religie,</w:t>
            </w:r>
          </w:p>
          <w:p w14:paraId="64CA035C" w14:textId="77777777" w:rsidR="00D6469C" w:rsidRPr="00D6469C" w:rsidRDefault="00D6469C" w:rsidP="00D6469C">
            <w:pPr>
              <w:pStyle w:val="Inne0"/>
              <w:numPr>
                <w:ilvl w:val="0"/>
                <w:numId w:val="43"/>
              </w:numPr>
              <w:tabs>
                <w:tab w:val="left" w:pos="125"/>
              </w:tabs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charakteryzuje podstawy intelektualne deizmu, racjonalizm, modernizm) (E.4.1),</w:t>
            </w:r>
          </w:p>
          <w:p w14:paraId="34EFC8F3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– wskazuje różne formy pomocy ofiarom sekt,</w:t>
            </w:r>
          </w:p>
          <w:p w14:paraId="54AE0F52" w14:textId="6DFCD4A9" w:rsidR="00D6469C" w:rsidRPr="00D6469C" w:rsidRDefault="00D6469C" w:rsidP="00D6469C">
            <w:pPr>
              <w:rPr>
                <w:sz w:val="20"/>
                <w:szCs w:val="20"/>
              </w:rPr>
            </w:pPr>
            <w:r w:rsidRPr="00D6469C">
              <w:rPr>
                <w:rStyle w:val="Inne"/>
                <w:rFonts w:ascii="Arial" w:eastAsia="Arial" w:hAnsi="Arial" w:cs="Arial"/>
                <w:sz w:val="20"/>
                <w:szCs w:val="20"/>
              </w:rPr>
              <w:t>– uzasadnia właściwą postawę chrześcijan wobec sekt (F.2.5), - uzasadnia potrzebę pomocy osobom uwikłanym w sekty, – dowodzi potrzeby pogłębiania wiary.</w:t>
            </w:r>
          </w:p>
        </w:tc>
        <w:tc>
          <w:tcPr>
            <w:tcW w:w="1928" w:type="dxa"/>
          </w:tcPr>
          <w:p w14:paraId="70D7B5AD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– zachowuje tożsamość katolika (F.2.c),</w:t>
            </w:r>
          </w:p>
          <w:p w14:paraId="1E61AA0B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– zachowuje czujność wobec propozycji sekt (F.2.d),</w:t>
            </w:r>
          </w:p>
          <w:p w14:paraId="348EA145" w14:textId="23C5315A" w:rsidR="00D6469C" w:rsidRPr="00D6469C" w:rsidRDefault="00D6469C" w:rsidP="00D6469C">
            <w:pPr>
              <w:rPr>
                <w:sz w:val="20"/>
                <w:szCs w:val="20"/>
              </w:rPr>
            </w:pPr>
            <w:r w:rsidRPr="00D6469C">
              <w:rPr>
                <w:rStyle w:val="Inne"/>
                <w:rFonts w:ascii="Arial" w:eastAsia="Arial" w:hAnsi="Arial" w:cs="Arial"/>
                <w:sz w:val="20"/>
                <w:szCs w:val="20"/>
              </w:rPr>
              <w:t>- przyjmuje odpowiedzialność za bycie świadkiem Chrystusa.</w:t>
            </w:r>
          </w:p>
        </w:tc>
        <w:tc>
          <w:tcPr>
            <w:tcW w:w="2056" w:type="dxa"/>
          </w:tcPr>
          <w:p w14:paraId="5F031CDD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Ocena współpracy uczniów podczas pracy w grupach. Ocena poprawności przedstawienia efektów pracy w grupach.</w:t>
            </w:r>
          </w:p>
          <w:p w14:paraId="15773BF4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Opiniowanie pracy indywidualnej.</w:t>
            </w:r>
          </w:p>
          <w:p w14:paraId="1A43C82D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Utrwalenie wiadomości. Ewaluacja.</w:t>
            </w:r>
          </w:p>
          <w:p w14:paraId="5ECD9DCB" w14:textId="3563133B" w:rsidR="00D6469C" w:rsidRPr="00D6469C" w:rsidRDefault="00D6469C" w:rsidP="00D6469C">
            <w:pPr>
              <w:rPr>
                <w:sz w:val="20"/>
                <w:szCs w:val="20"/>
              </w:rPr>
            </w:pPr>
            <w:r w:rsidRPr="00D6469C">
              <w:rPr>
                <w:rStyle w:val="Inne"/>
                <w:rFonts w:ascii="Arial" w:eastAsia="Arial" w:hAnsi="Arial" w:cs="Arial"/>
                <w:sz w:val="20"/>
                <w:szCs w:val="20"/>
              </w:rPr>
              <w:t>Ocena testu, sprawdzianu.</w:t>
            </w:r>
          </w:p>
        </w:tc>
        <w:tc>
          <w:tcPr>
            <w:tcW w:w="2404" w:type="dxa"/>
          </w:tcPr>
          <w:p w14:paraId="34E590B5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Język polski:</w:t>
            </w:r>
          </w:p>
          <w:p w14:paraId="65ED3429" w14:textId="77777777" w:rsidR="00D6469C" w:rsidRPr="00D6469C" w:rsidRDefault="00D6469C" w:rsidP="00D6469C">
            <w:pPr>
              <w:pStyle w:val="Inne0"/>
              <w:numPr>
                <w:ilvl w:val="0"/>
                <w:numId w:val="45"/>
              </w:numPr>
              <w:tabs>
                <w:tab w:val="left" w:pos="120"/>
              </w:tabs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 xml:space="preserve">żywotność motywów biblijnych w utworach literackich i ich rola w tworzeniu znaczeń uniwersalnych, – lektura: Zofia Nałkowska, </w:t>
            </w:r>
            <w:r w:rsidRPr="00D6469C">
              <w:rPr>
                <w:rStyle w:val="Inne"/>
                <w:rFonts w:ascii="Arial" w:hAnsi="Arial" w:cs="Arial"/>
                <w:i/>
                <w:iCs/>
                <w:sz w:val="20"/>
                <w:szCs w:val="20"/>
              </w:rPr>
              <w:t>Granica</w:t>
            </w: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.</w:t>
            </w:r>
          </w:p>
          <w:p w14:paraId="57F702E0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Filozofia:</w:t>
            </w:r>
          </w:p>
          <w:p w14:paraId="3A36407D" w14:textId="77777777" w:rsidR="00D6469C" w:rsidRPr="00D6469C" w:rsidRDefault="00D6469C" w:rsidP="00D6469C">
            <w:pPr>
              <w:pStyle w:val="Inne0"/>
              <w:numPr>
                <w:ilvl w:val="0"/>
                <w:numId w:val="45"/>
              </w:numPr>
              <w:tabs>
                <w:tab w:val="left" w:pos="120"/>
              </w:tabs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filozoficzne argumentacje za istnieniem Boga,</w:t>
            </w:r>
          </w:p>
          <w:p w14:paraId="4E54D194" w14:textId="77777777" w:rsidR="00D6469C" w:rsidRPr="00D6469C" w:rsidRDefault="00D6469C" w:rsidP="00D6469C">
            <w:pPr>
              <w:pStyle w:val="Inne0"/>
              <w:numPr>
                <w:ilvl w:val="0"/>
                <w:numId w:val="45"/>
              </w:numPr>
              <w:tabs>
                <w:tab w:val="left" w:pos="120"/>
              </w:tabs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filozoficzne koncepcje wolności.</w:t>
            </w:r>
          </w:p>
          <w:p w14:paraId="26F8F043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Historia:</w:t>
            </w:r>
          </w:p>
          <w:p w14:paraId="112B6AC3" w14:textId="3725F77B" w:rsidR="00D6469C" w:rsidRPr="00D6469C" w:rsidRDefault="00D6469C" w:rsidP="00D6469C">
            <w:pPr>
              <w:rPr>
                <w:sz w:val="20"/>
                <w:szCs w:val="20"/>
              </w:rPr>
            </w:pPr>
            <w:r w:rsidRPr="00D6469C">
              <w:rPr>
                <w:rStyle w:val="Inne"/>
                <w:rFonts w:ascii="Arial" w:eastAsia="Arial" w:hAnsi="Arial" w:cs="Arial"/>
                <w:sz w:val="20"/>
                <w:szCs w:val="20"/>
              </w:rPr>
              <w:t>ideologia systemów totalitarnych – łamanie prawa do wolności i negacja prawdy obiektywnej.</w:t>
            </w:r>
          </w:p>
        </w:tc>
      </w:tr>
      <w:tr w:rsidR="00D6469C" w:rsidRPr="00D6469C" w14:paraId="06BB5169" w14:textId="77777777" w:rsidTr="00D6469C">
        <w:tc>
          <w:tcPr>
            <w:tcW w:w="519" w:type="dxa"/>
          </w:tcPr>
          <w:p w14:paraId="512F8589" w14:textId="60C05416" w:rsidR="00D6469C" w:rsidRPr="00D6469C" w:rsidRDefault="00D6469C" w:rsidP="00D6469C">
            <w:pPr>
              <w:rPr>
                <w:sz w:val="20"/>
                <w:szCs w:val="20"/>
              </w:rPr>
            </w:pPr>
            <w:r w:rsidRPr="00D6469C">
              <w:rPr>
                <w:sz w:val="20"/>
                <w:szCs w:val="20"/>
              </w:rPr>
              <w:t>18.</w:t>
            </w:r>
          </w:p>
        </w:tc>
        <w:tc>
          <w:tcPr>
            <w:tcW w:w="2146" w:type="dxa"/>
          </w:tcPr>
          <w:p w14:paraId="2722C0C6" w14:textId="3442C9F7" w:rsidR="00D6469C" w:rsidRPr="00D6469C" w:rsidRDefault="00D6469C" w:rsidP="00D6469C">
            <w:pPr>
              <w:rPr>
                <w:sz w:val="20"/>
                <w:szCs w:val="20"/>
              </w:rPr>
            </w:pPr>
            <w:r w:rsidRPr="00D6469C">
              <w:rPr>
                <w:sz w:val="20"/>
                <w:szCs w:val="20"/>
              </w:rPr>
              <w:t>Działanie Trójcy Świętej w liturgii</w:t>
            </w:r>
          </w:p>
        </w:tc>
        <w:tc>
          <w:tcPr>
            <w:tcW w:w="2005" w:type="dxa"/>
          </w:tcPr>
          <w:p w14:paraId="7B4A23E6" w14:textId="75D1AED5" w:rsidR="00D6469C" w:rsidRPr="00D6469C" w:rsidRDefault="00D6469C" w:rsidP="00D6469C">
            <w:pPr>
              <w:rPr>
                <w:sz w:val="20"/>
                <w:szCs w:val="20"/>
              </w:rPr>
            </w:pPr>
            <w:r w:rsidRPr="00D6469C">
              <w:rPr>
                <w:rStyle w:val="Inne"/>
                <w:rFonts w:ascii="Arial" w:eastAsia="Arial" w:hAnsi="Arial" w:cs="Arial"/>
                <w:sz w:val="20"/>
                <w:szCs w:val="20"/>
              </w:rPr>
              <w:t>Ukazanie działania Trójcy Świętej w liturgii (B.1). Kształtowanie postawy czci i uwielbienia poprzez liturgię Trójcy Świętej.</w:t>
            </w:r>
          </w:p>
        </w:tc>
        <w:tc>
          <w:tcPr>
            <w:tcW w:w="1916" w:type="dxa"/>
          </w:tcPr>
          <w:p w14:paraId="665022B1" w14:textId="082D1AD7" w:rsidR="00D6469C" w:rsidRPr="00D6469C" w:rsidRDefault="00D6469C" w:rsidP="00D6469C">
            <w:pPr>
              <w:rPr>
                <w:sz w:val="20"/>
                <w:szCs w:val="20"/>
              </w:rPr>
            </w:pPr>
            <w:r w:rsidRPr="00D6469C">
              <w:rPr>
                <w:rStyle w:val="Inne"/>
                <w:rFonts w:ascii="Arial" w:eastAsia="Arial" w:hAnsi="Arial" w:cs="Arial"/>
                <w:sz w:val="20"/>
                <w:szCs w:val="20"/>
              </w:rPr>
              <w:t>Działanie Trójcy Świętej w liturgii (B.1).</w:t>
            </w:r>
          </w:p>
        </w:tc>
        <w:tc>
          <w:tcPr>
            <w:tcW w:w="2244" w:type="dxa"/>
          </w:tcPr>
          <w:p w14:paraId="456B6E84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– omawia dzieło Chrystusa w liturgii (B.1.2),</w:t>
            </w:r>
          </w:p>
          <w:p w14:paraId="457B9193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– wyjaśnia działanie Boga Ojca w liturgii (B.1.1),</w:t>
            </w:r>
          </w:p>
          <w:p w14:paraId="308C8327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– objaśnia działanie Ducha Świętego w liturgii (B.1.3),</w:t>
            </w:r>
          </w:p>
          <w:p w14:paraId="19904557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– stwierdza, że wiara w Trójcę Świętą zobowiązuje nas do miłości bliźniego,</w:t>
            </w:r>
          </w:p>
          <w:p w14:paraId="4EC0C9BC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– uzasadnia, że sakramenty zostały ustanowione przez Jezusa Chrystusa (B.4.1),</w:t>
            </w:r>
          </w:p>
          <w:p w14:paraId="2B4FCF1F" w14:textId="550814CD" w:rsidR="00D6469C" w:rsidRPr="00D6469C" w:rsidRDefault="00D6469C" w:rsidP="00D6469C">
            <w:pPr>
              <w:rPr>
                <w:sz w:val="20"/>
                <w:szCs w:val="20"/>
              </w:rPr>
            </w:pPr>
            <w:r w:rsidRPr="00D6469C">
              <w:rPr>
                <w:rStyle w:val="Inne"/>
                <w:rFonts w:ascii="Arial" w:eastAsia="Arial" w:hAnsi="Arial" w:cs="Arial"/>
                <w:sz w:val="20"/>
                <w:szCs w:val="20"/>
              </w:rPr>
              <w:t>– dowodzi, że uczestnictwo w liturgii jest pogłębieniem osobistej relacji z Jezusem i Kościołem (B.4.2).</w:t>
            </w:r>
          </w:p>
        </w:tc>
        <w:tc>
          <w:tcPr>
            <w:tcW w:w="1928" w:type="dxa"/>
          </w:tcPr>
          <w:p w14:paraId="0BCC7258" w14:textId="77777777" w:rsidR="00D6469C" w:rsidRPr="00D6469C" w:rsidRDefault="00D6469C" w:rsidP="00D6469C">
            <w:pPr>
              <w:pStyle w:val="Inne0"/>
              <w:numPr>
                <w:ilvl w:val="0"/>
                <w:numId w:val="47"/>
              </w:numPr>
              <w:tabs>
                <w:tab w:val="left" w:pos="115"/>
              </w:tabs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jako członek wspólnoty Kościoła oddaje w liturgii cześć Trójcy Świętej (B.1.b),</w:t>
            </w:r>
          </w:p>
          <w:p w14:paraId="3D4B6400" w14:textId="77777777" w:rsidR="00D6469C" w:rsidRPr="00D6469C" w:rsidRDefault="00D6469C" w:rsidP="00D6469C">
            <w:pPr>
              <w:pStyle w:val="Inne0"/>
              <w:numPr>
                <w:ilvl w:val="0"/>
                <w:numId w:val="47"/>
              </w:numPr>
              <w:tabs>
                <w:tab w:val="left" w:pos="115"/>
              </w:tabs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 xml:space="preserve">z szacunkiem przyj - </w:t>
            </w:r>
            <w:proofErr w:type="spellStart"/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muje</w:t>
            </w:r>
            <w:proofErr w:type="spellEnd"/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 xml:space="preserve"> sakramenty święte (B.4.a),</w:t>
            </w:r>
          </w:p>
          <w:p w14:paraId="10481929" w14:textId="77777777" w:rsidR="00D6469C" w:rsidRPr="00D6469C" w:rsidRDefault="00D6469C" w:rsidP="00D6469C">
            <w:pPr>
              <w:pStyle w:val="Inne0"/>
              <w:numPr>
                <w:ilvl w:val="0"/>
                <w:numId w:val="47"/>
              </w:numPr>
              <w:tabs>
                <w:tab w:val="left" w:pos="115"/>
              </w:tabs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zwraca się do Boga w modlitwie (D.5.a), - kształtuje postawę ufności i gotowości zawierzenia Bogu (D.5.b),</w:t>
            </w:r>
          </w:p>
          <w:p w14:paraId="2FC9A48A" w14:textId="38FA0679" w:rsidR="00D6469C" w:rsidRPr="00D6469C" w:rsidRDefault="00D6469C" w:rsidP="00D6469C">
            <w:pPr>
              <w:rPr>
                <w:sz w:val="20"/>
                <w:szCs w:val="20"/>
              </w:rPr>
            </w:pPr>
            <w:r w:rsidRPr="00D6469C">
              <w:rPr>
                <w:rStyle w:val="Inne"/>
                <w:rFonts w:ascii="Arial" w:eastAsia="Arial" w:hAnsi="Arial" w:cs="Arial"/>
                <w:sz w:val="20"/>
                <w:szCs w:val="20"/>
              </w:rPr>
              <w:t>– świadomie uczestniczy w liturgii (D.8.a).</w:t>
            </w:r>
          </w:p>
        </w:tc>
        <w:tc>
          <w:tcPr>
            <w:tcW w:w="2056" w:type="dxa"/>
          </w:tcPr>
          <w:p w14:paraId="6AD71BDB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Ocena pracy domowej.</w:t>
            </w:r>
          </w:p>
          <w:p w14:paraId="5954A0D6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Ocena współpracy uczniów podczas pracy w grupach.</w:t>
            </w:r>
          </w:p>
          <w:p w14:paraId="1EAB0A62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Ocena poprawności przedstawienia efektów pracy w grupach.</w:t>
            </w:r>
          </w:p>
          <w:p w14:paraId="22BA26DF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Rozmowa z oceną aktywności. Ocena odpowiedzi na pytania.</w:t>
            </w:r>
          </w:p>
          <w:p w14:paraId="5A72079C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Opiniowanie wypowiedzi uczniów o potrzebie otwartości. na działanie Trójcy Świętej w liturgii.</w:t>
            </w:r>
          </w:p>
          <w:p w14:paraId="65BA1886" w14:textId="639ADA44" w:rsidR="00D6469C" w:rsidRPr="00D6469C" w:rsidRDefault="00D6469C" w:rsidP="00D6469C">
            <w:pPr>
              <w:rPr>
                <w:sz w:val="20"/>
                <w:szCs w:val="20"/>
              </w:rPr>
            </w:pPr>
            <w:r w:rsidRPr="00D6469C">
              <w:rPr>
                <w:rStyle w:val="Inne"/>
                <w:rFonts w:ascii="Arial" w:eastAsia="Arial" w:hAnsi="Arial" w:cs="Arial"/>
                <w:sz w:val="20"/>
                <w:szCs w:val="20"/>
              </w:rPr>
              <w:t>Opiniowanie pracy indywidualnej.</w:t>
            </w:r>
          </w:p>
        </w:tc>
        <w:tc>
          <w:tcPr>
            <w:tcW w:w="2404" w:type="dxa"/>
          </w:tcPr>
          <w:p w14:paraId="46B44070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Język polski:</w:t>
            </w:r>
          </w:p>
          <w:p w14:paraId="0C18EB72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– motywy modlitwy w wybranych utworach literackich.</w:t>
            </w:r>
          </w:p>
          <w:p w14:paraId="330D3753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Historia:</w:t>
            </w:r>
          </w:p>
          <w:p w14:paraId="1D104CDC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– znaczenie wiary i kultu religijnego dla podtrzymania świadomości narodowej Polaków w czasie zaborów.</w:t>
            </w:r>
          </w:p>
          <w:p w14:paraId="1561685E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Wiedza o społeczeństwie:</w:t>
            </w:r>
          </w:p>
          <w:p w14:paraId="54EDACD2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– religia jako zjawisko społeczne, religijność we współczesnym społeczeństwie polskim,</w:t>
            </w:r>
          </w:p>
          <w:p w14:paraId="3D0BE9DA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- prawo sprawowania kultu w systemie prawnym.</w:t>
            </w:r>
          </w:p>
          <w:p w14:paraId="0D1729D0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Wychowanie do życia w rodzinie: - człowiek chory, niepełnosprawny i stary w rodzinie..</w:t>
            </w:r>
          </w:p>
          <w:p w14:paraId="4CABCD54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Historia muzyki:</w:t>
            </w:r>
          </w:p>
          <w:p w14:paraId="2F4BB714" w14:textId="75F0F544" w:rsidR="00D6469C" w:rsidRPr="00D6469C" w:rsidRDefault="00D6469C" w:rsidP="00D6469C">
            <w:pPr>
              <w:rPr>
                <w:sz w:val="20"/>
                <w:szCs w:val="20"/>
              </w:rPr>
            </w:pPr>
            <w:r w:rsidRPr="00D6469C">
              <w:rPr>
                <w:rStyle w:val="Inne"/>
                <w:rFonts w:ascii="Arial" w:eastAsia="Arial" w:hAnsi="Arial" w:cs="Arial"/>
                <w:sz w:val="20"/>
                <w:szCs w:val="20"/>
              </w:rPr>
              <w:t>– formy i gatunki muzyki sakralnej.</w:t>
            </w:r>
          </w:p>
        </w:tc>
      </w:tr>
      <w:tr w:rsidR="00D6469C" w:rsidRPr="00D6469C" w14:paraId="63651024" w14:textId="77777777" w:rsidTr="00D6469C">
        <w:tc>
          <w:tcPr>
            <w:tcW w:w="519" w:type="dxa"/>
          </w:tcPr>
          <w:p w14:paraId="5B2EE623" w14:textId="7A2E9846" w:rsidR="00D6469C" w:rsidRPr="00D6469C" w:rsidRDefault="00D6469C" w:rsidP="00D6469C">
            <w:pPr>
              <w:rPr>
                <w:sz w:val="20"/>
                <w:szCs w:val="20"/>
              </w:rPr>
            </w:pPr>
            <w:r w:rsidRPr="00D6469C">
              <w:rPr>
                <w:sz w:val="20"/>
                <w:szCs w:val="20"/>
              </w:rPr>
              <w:t>19.</w:t>
            </w:r>
          </w:p>
        </w:tc>
        <w:tc>
          <w:tcPr>
            <w:tcW w:w="2146" w:type="dxa"/>
          </w:tcPr>
          <w:p w14:paraId="313FA103" w14:textId="014AD35D" w:rsidR="00D6469C" w:rsidRPr="00D6469C" w:rsidRDefault="00D6469C" w:rsidP="00D6469C">
            <w:pPr>
              <w:rPr>
                <w:sz w:val="20"/>
                <w:szCs w:val="20"/>
              </w:rPr>
            </w:pPr>
            <w:r w:rsidRPr="00D6469C">
              <w:rPr>
                <w:sz w:val="20"/>
                <w:szCs w:val="20"/>
              </w:rPr>
              <w:t>Sakrament chrztu – nowe życie Boże</w:t>
            </w:r>
          </w:p>
        </w:tc>
        <w:tc>
          <w:tcPr>
            <w:tcW w:w="2005" w:type="dxa"/>
          </w:tcPr>
          <w:p w14:paraId="3212DEB4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Ukazanie liturgicznej celebracji sakramentu chrztu świętego (B.5).</w:t>
            </w:r>
          </w:p>
          <w:p w14:paraId="7110B0D3" w14:textId="18F67E41" w:rsidR="00D6469C" w:rsidRPr="00D6469C" w:rsidRDefault="00D6469C" w:rsidP="00D6469C">
            <w:pPr>
              <w:rPr>
                <w:sz w:val="20"/>
                <w:szCs w:val="20"/>
              </w:rPr>
            </w:pPr>
            <w:r w:rsidRPr="00D6469C">
              <w:rPr>
                <w:rStyle w:val="Inne"/>
                <w:rFonts w:ascii="Arial" w:eastAsia="Arial" w:hAnsi="Arial" w:cs="Arial"/>
                <w:sz w:val="20"/>
                <w:szCs w:val="20"/>
              </w:rPr>
              <w:t>Kształtowanie postawy wdzięczności Bogu i ludziom za przyjęte sakramenty wtajemniczenia.</w:t>
            </w:r>
          </w:p>
        </w:tc>
        <w:tc>
          <w:tcPr>
            <w:tcW w:w="1916" w:type="dxa"/>
          </w:tcPr>
          <w:p w14:paraId="285C8C75" w14:textId="43563571" w:rsidR="00D6469C" w:rsidRPr="00D6469C" w:rsidRDefault="00D6469C" w:rsidP="00D6469C">
            <w:pPr>
              <w:rPr>
                <w:sz w:val="20"/>
                <w:szCs w:val="20"/>
              </w:rPr>
            </w:pPr>
            <w:r w:rsidRPr="00D6469C">
              <w:rPr>
                <w:rStyle w:val="Inne"/>
                <w:rFonts w:ascii="Arial" w:eastAsia="Arial" w:hAnsi="Arial" w:cs="Arial"/>
                <w:sz w:val="20"/>
                <w:szCs w:val="20"/>
              </w:rPr>
              <w:t>Sakramenty wtajemniczenia chrześcijańskiego. Celebracja sakramentu chrztu świętego. Celebracja sakramentu bierzmowania. Liturgiczna celebracja sakramentu Eucharystii. Znaki i symbole w liturgii sakramentów wtajemniczenia (B.5).</w:t>
            </w:r>
          </w:p>
        </w:tc>
        <w:tc>
          <w:tcPr>
            <w:tcW w:w="2244" w:type="dxa"/>
          </w:tcPr>
          <w:p w14:paraId="5D4D01DF" w14:textId="77777777" w:rsidR="00D6469C" w:rsidRPr="00D6469C" w:rsidRDefault="00D6469C" w:rsidP="00D6469C">
            <w:pPr>
              <w:pStyle w:val="Inne0"/>
              <w:numPr>
                <w:ilvl w:val="0"/>
                <w:numId w:val="46"/>
              </w:numPr>
              <w:tabs>
                <w:tab w:val="left" w:pos="110"/>
              </w:tabs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wymienia jaką rolę pełni sakrament chrztu świętego,</w:t>
            </w:r>
          </w:p>
          <w:p w14:paraId="6E4DAF56" w14:textId="77777777" w:rsidR="00D6469C" w:rsidRPr="00D6469C" w:rsidRDefault="00D6469C" w:rsidP="00D6469C">
            <w:pPr>
              <w:pStyle w:val="Inne0"/>
              <w:numPr>
                <w:ilvl w:val="0"/>
                <w:numId w:val="46"/>
              </w:numPr>
              <w:tabs>
                <w:tab w:val="left" w:pos="110"/>
              </w:tabs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podaje, kto może być szafarzem chrztu świętego,</w:t>
            </w:r>
          </w:p>
          <w:p w14:paraId="354C6297" w14:textId="77777777" w:rsidR="00D6469C" w:rsidRPr="00D6469C" w:rsidRDefault="00D6469C" w:rsidP="00D6469C">
            <w:pPr>
              <w:pStyle w:val="Inne0"/>
              <w:numPr>
                <w:ilvl w:val="0"/>
                <w:numId w:val="46"/>
              </w:numPr>
              <w:tabs>
                <w:tab w:val="left" w:pos="110"/>
              </w:tabs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 xml:space="preserve">wyjaśnia, że chrzest jest sakramentem wtajemniczenia </w:t>
            </w:r>
            <w:proofErr w:type="spellStart"/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chrześci</w:t>
            </w:r>
            <w:proofErr w:type="spellEnd"/>
          </w:p>
          <w:p w14:paraId="4E6F0782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jańskiego (B.5.1),</w:t>
            </w:r>
          </w:p>
          <w:p w14:paraId="147FD91A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- charakteryzuje czynności wykonywane podczas liturgii sakramentu</w:t>
            </w:r>
          </w:p>
          <w:p w14:paraId="07B869E1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chrztu świętego (B.5.2),</w:t>
            </w:r>
          </w:p>
          <w:p w14:paraId="48C28F64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– analizuje obrzędy sakramentu chrztu świętego (B.5.3),</w:t>
            </w:r>
          </w:p>
          <w:p w14:paraId="01853D73" w14:textId="6B03C113" w:rsidR="00D6469C" w:rsidRPr="00D6469C" w:rsidRDefault="00D6469C" w:rsidP="00D6469C">
            <w:pPr>
              <w:rPr>
                <w:sz w:val="20"/>
                <w:szCs w:val="20"/>
              </w:rPr>
            </w:pPr>
            <w:r w:rsidRPr="00D6469C">
              <w:rPr>
                <w:rStyle w:val="Inne"/>
                <w:rFonts w:ascii="Arial" w:eastAsia="Arial" w:hAnsi="Arial" w:cs="Arial"/>
                <w:sz w:val="20"/>
                <w:szCs w:val="20"/>
              </w:rPr>
              <w:t>– dowodzi wartości nadawania imion chrześcijańskich na chrzcie świętym (C.11.2).</w:t>
            </w:r>
          </w:p>
        </w:tc>
        <w:tc>
          <w:tcPr>
            <w:tcW w:w="1928" w:type="dxa"/>
          </w:tcPr>
          <w:p w14:paraId="37FE252B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– wyraża wdzięczność Bogu i ludziom za przyjęte sakramenty wtajemniczenia (B.5.a), - rozwija w sobie świadomość przyjętego chrztu (B.5.b),</w:t>
            </w:r>
          </w:p>
          <w:p w14:paraId="6F930931" w14:textId="2BE4B904" w:rsidR="00D6469C" w:rsidRPr="00D6469C" w:rsidRDefault="00D6469C" w:rsidP="00D6469C">
            <w:pPr>
              <w:rPr>
                <w:sz w:val="20"/>
                <w:szCs w:val="20"/>
              </w:rPr>
            </w:pPr>
            <w:r w:rsidRPr="00D6469C">
              <w:rPr>
                <w:rStyle w:val="Inne"/>
                <w:rFonts w:ascii="Arial" w:eastAsia="Arial" w:hAnsi="Arial" w:cs="Arial"/>
                <w:sz w:val="20"/>
                <w:szCs w:val="20"/>
              </w:rPr>
              <w:t>– pielęgnuje dary Ducha Świętego i żyje według nich (B.5.c).</w:t>
            </w:r>
          </w:p>
        </w:tc>
        <w:tc>
          <w:tcPr>
            <w:tcW w:w="2056" w:type="dxa"/>
          </w:tcPr>
          <w:p w14:paraId="009A927E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Odpowiedź ustna na ocenę. Wartościowanie wypowiedzi w trakcie dyskusji.</w:t>
            </w:r>
          </w:p>
          <w:p w14:paraId="76D48147" w14:textId="44F29C8D" w:rsidR="00D6469C" w:rsidRPr="00D6469C" w:rsidRDefault="00D6469C" w:rsidP="00D6469C">
            <w:pPr>
              <w:rPr>
                <w:sz w:val="20"/>
                <w:szCs w:val="20"/>
              </w:rPr>
            </w:pPr>
            <w:r w:rsidRPr="00D6469C">
              <w:rPr>
                <w:rStyle w:val="Inne"/>
                <w:rFonts w:ascii="Arial" w:eastAsia="Arial" w:hAnsi="Arial" w:cs="Arial"/>
                <w:sz w:val="20"/>
                <w:szCs w:val="20"/>
              </w:rPr>
              <w:t>Opiniowanie wypowiedzi na temat postawy wdzięczności Bogu i ludziom za przyjęte sakramenty wtajemniczenia. Ocena pracy indywidualnej. Analiza pisemnych notatek.</w:t>
            </w:r>
          </w:p>
        </w:tc>
        <w:tc>
          <w:tcPr>
            <w:tcW w:w="2404" w:type="dxa"/>
          </w:tcPr>
          <w:p w14:paraId="2A6CB095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Język polski:</w:t>
            </w:r>
          </w:p>
          <w:p w14:paraId="26BEFD87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– motywy modlitwy w wybranych utworach literackich.</w:t>
            </w:r>
          </w:p>
          <w:p w14:paraId="0810DCC4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Historia:</w:t>
            </w:r>
          </w:p>
          <w:p w14:paraId="09F211F0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– znaczenie wiary i kultu religijnego dla podtrzymania świadomości narodowej Polaków w czasie zaborów.</w:t>
            </w:r>
          </w:p>
          <w:p w14:paraId="26A6E9A6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Wiedza o społeczeństwie: – religia jako zjawisko społeczne, religijność we współczesnym społeczeństwie polskim, - prawo sprawowania kultu w systemie prawnym.</w:t>
            </w:r>
          </w:p>
          <w:p w14:paraId="6C5E4764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Wychowanie do życia w rodzinie: - człowiek chory, niepełnosprawny i stary w rodzinie..</w:t>
            </w:r>
          </w:p>
          <w:p w14:paraId="77E5A91B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Historia muzyki:</w:t>
            </w:r>
          </w:p>
          <w:p w14:paraId="51707C80" w14:textId="409572A9" w:rsidR="00D6469C" w:rsidRPr="00D6469C" w:rsidRDefault="00D6469C" w:rsidP="00D6469C">
            <w:pPr>
              <w:rPr>
                <w:sz w:val="20"/>
                <w:szCs w:val="20"/>
              </w:rPr>
            </w:pPr>
            <w:r w:rsidRPr="00D6469C">
              <w:rPr>
                <w:rStyle w:val="Inne"/>
                <w:rFonts w:ascii="Arial" w:eastAsia="Arial" w:hAnsi="Arial" w:cs="Arial"/>
                <w:sz w:val="20"/>
                <w:szCs w:val="20"/>
              </w:rPr>
              <w:t>– formy i gatunki muzyki sakralnej.</w:t>
            </w:r>
          </w:p>
        </w:tc>
      </w:tr>
      <w:tr w:rsidR="00D6469C" w:rsidRPr="00D6469C" w14:paraId="62753088" w14:textId="77777777" w:rsidTr="00D6469C">
        <w:tc>
          <w:tcPr>
            <w:tcW w:w="519" w:type="dxa"/>
          </w:tcPr>
          <w:p w14:paraId="37292685" w14:textId="2DB52641" w:rsidR="00D6469C" w:rsidRPr="00D6469C" w:rsidRDefault="00D6469C" w:rsidP="00D6469C">
            <w:pPr>
              <w:rPr>
                <w:sz w:val="20"/>
                <w:szCs w:val="20"/>
              </w:rPr>
            </w:pPr>
            <w:r w:rsidRPr="00D6469C">
              <w:rPr>
                <w:sz w:val="20"/>
                <w:szCs w:val="20"/>
              </w:rPr>
              <w:t>20.</w:t>
            </w:r>
          </w:p>
        </w:tc>
        <w:tc>
          <w:tcPr>
            <w:tcW w:w="2146" w:type="dxa"/>
          </w:tcPr>
          <w:p w14:paraId="40B7964E" w14:textId="2E9B46F7" w:rsidR="00D6469C" w:rsidRPr="00D6469C" w:rsidRDefault="00D6469C" w:rsidP="00D6469C">
            <w:pPr>
              <w:rPr>
                <w:sz w:val="20"/>
                <w:szCs w:val="20"/>
              </w:rPr>
            </w:pPr>
            <w:r w:rsidRPr="00D6469C">
              <w:rPr>
                <w:sz w:val="20"/>
                <w:szCs w:val="20"/>
              </w:rPr>
              <w:t>Sakrament bierzmowania – umocnienie w nadziei</w:t>
            </w:r>
          </w:p>
        </w:tc>
        <w:tc>
          <w:tcPr>
            <w:tcW w:w="2005" w:type="dxa"/>
          </w:tcPr>
          <w:p w14:paraId="5E0E0DF1" w14:textId="1BFAA160" w:rsidR="00D6469C" w:rsidRPr="00D6469C" w:rsidRDefault="00D6469C" w:rsidP="00D6469C">
            <w:pPr>
              <w:rPr>
                <w:sz w:val="20"/>
                <w:szCs w:val="20"/>
              </w:rPr>
            </w:pPr>
            <w:r w:rsidRPr="00D6469C">
              <w:rPr>
                <w:rStyle w:val="Inne"/>
                <w:rFonts w:ascii="Arial" w:eastAsia="Arial" w:hAnsi="Arial" w:cs="Arial"/>
                <w:sz w:val="20"/>
                <w:szCs w:val="20"/>
              </w:rPr>
              <w:t>Ukazanie Bierzmowania jako sakramentu wtajemniczenia chrześcijańskiego. Kształtowanie postawy aktualizowania w sobie darów otrzymanych w sakramencie bierzmowania.</w:t>
            </w:r>
          </w:p>
        </w:tc>
        <w:tc>
          <w:tcPr>
            <w:tcW w:w="1916" w:type="dxa"/>
          </w:tcPr>
          <w:p w14:paraId="5C39CE0F" w14:textId="790D9C57" w:rsidR="00D6469C" w:rsidRPr="00D6469C" w:rsidRDefault="00D6469C" w:rsidP="00D6469C">
            <w:pPr>
              <w:rPr>
                <w:sz w:val="20"/>
                <w:szCs w:val="20"/>
              </w:rPr>
            </w:pPr>
            <w:r w:rsidRPr="00D6469C">
              <w:rPr>
                <w:rStyle w:val="Inne"/>
                <w:rFonts w:ascii="Arial" w:eastAsia="Arial" w:hAnsi="Arial" w:cs="Arial"/>
                <w:sz w:val="20"/>
                <w:szCs w:val="20"/>
              </w:rPr>
              <w:t>Sakramenty wtajemniczenia chrześcijańskiego. Celebracja sakramentu chrztu świętego. Celebracja sakramentu bierzmowania. Liturgiczna celebracja sakramentu Eucharystii. Znaki i symbole w liturgii sakramentów wtajemniczenia (B.5).</w:t>
            </w:r>
          </w:p>
        </w:tc>
        <w:tc>
          <w:tcPr>
            <w:tcW w:w="2244" w:type="dxa"/>
          </w:tcPr>
          <w:p w14:paraId="1A33A5DA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– przytacza fragmenty z Pisma Świętego dotyczące działania Ducha Świętego,</w:t>
            </w:r>
          </w:p>
          <w:p w14:paraId="4A6E5391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– podaje, kto może być szafarzem bierzmowania,</w:t>
            </w:r>
          </w:p>
          <w:p w14:paraId="0588C46F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– wymienia i interpretuje czynności wykonywane podczas liturgii sakramentu bierzmowania (B.5.3, – wyjaśnia, że bierzmowanie, chrzest, Eucharystia są sakramentami wtajemniczenia chrześcijańskiego (B.5.1),</w:t>
            </w:r>
          </w:p>
          <w:p w14:paraId="6AE4993C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- charakteryzuje czynności wykonywane podczas liturgii sakramentu bierzmowania (B.5.2),</w:t>
            </w:r>
          </w:p>
          <w:p w14:paraId="30A30ACA" w14:textId="5ED77480" w:rsidR="00D6469C" w:rsidRPr="00D6469C" w:rsidRDefault="00D6469C" w:rsidP="00D6469C">
            <w:pPr>
              <w:rPr>
                <w:sz w:val="20"/>
                <w:szCs w:val="20"/>
              </w:rPr>
            </w:pPr>
            <w:r w:rsidRPr="00D6469C">
              <w:rPr>
                <w:rStyle w:val="Inne"/>
                <w:rFonts w:ascii="Arial" w:eastAsia="Arial" w:hAnsi="Arial" w:cs="Arial"/>
                <w:sz w:val="20"/>
                <w:szCs w:val="20"/>
              </w:rPr>
              <w:t>– opisuje w jaki sposób Apostołowie udzielali sakramentu bierzmowania, - analizuje znaki i symbole pojawiające się podczas bierzmowania (B. 5.4).</w:t>
            </w:r>
          </w:p>
        </w:tc>
        <w:tc>
          <w:tcPr>
            <w:tcW w:w="1928" w:type="dxa"/>
          </w:tcPr>
          <w:p w14:paraId="79E1AC17" w14:textId="0A2B1F24" w:rsidR="00D6469C" w:rsidRPr="00D6469C" w:rsidRDefault="00D6469C" w:rsidP="00D6469C">
            <w:pPr>
              <w:rPr>
                <w:sz w:val="20"/>
                <w:szCs w:val="20"/>
              </w:rPr>
            </w:pPr>
            <w:r w:rsidRPr="00D6469C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- </w:t>
            </w:r>
            <w:r w:rsidRPr="00D6469C">
              <w:rPr>
                <w:rStyle w:val="Inne"/>
                <w:rFonts w:ascii="Arial" w:eastAsia="Arial" w:hAnsi="Arial" w:cs="Arial"/>
                <w:sz w:val="20"/>
                <w:szCs w:val="20"/>
              </w:rPr>
              <w:t>wyraża gotowość do ciągłego odnawiania w sobie łaski sakramentu bierzmowania (B.5.a), - rozwija w sobie świadomość przyjętego bierzmowania (B.5.b), – pielęgnuje dary Ducha Świętego i żyje według nich (B.5.c).</w:t>
            </w:r>
          </w:p>
        </w:tc>
        <w:tc>
          <w:tcPr>
            <w:tcW w:w="2056" w:type="dxa"/>
          </w:tcPr>
          <w:p w14:paraId="33565A82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Rozmowa z oceną aktywności. Opiniowanie pracy domowej.</w:t>
            </w:r>
          </w:p>
          <w:p w14:paraId="12DAEA12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Ocena analizy tekstów biblijnych.</w:t>
            </w:r>
          </w:p>
          <w:p w14:paraId="73527AE5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Ocena zaangażowania w pracę grupy.</w:t>
            </w:r>
          </w:p>
          <w:p w14:paraId="6193DDD9" w14:textId="3E419289" w:rsidR="00D6469C" w:rsidRPr="00D6469C" w:rsidRDefault="00D6469C" w:rsidP="00D6469C">
            <w:pPr>
              <w:rPr>
                <w:sz w:val="20"/>
                <w:szCs w:val="20"/>
              </w:rPr>
            </w:pPr>
            <w:r w:rsidRPr="00D6469C">
              <w:rPr>
                <w:rStyle w:val="Inne"/>
                <w:rFonts w:ascii="Arial" w:eastAsia="Arial" w:hAnsi="Arial" w:cs="Arial"/>
                <w:sz w:val="20"/>
                <w:szCs w:val="20"/>
              </w:rPr>
              <w:t>Wartościowanie pracy indywidualnej na temat bierzmowania jako sakramentu wtajemniczenia chrześcijańskiego umacniającego w nadziei.</w:t>
            </w:r>
          </w:p>
        </w:tc>
        <w:tc>
          <w:tcPr>
            <w:tcW w:w="2404" w:type="dxa"/>
          </w:tcPr>
          <w:p w14:paraId="749F689C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Język polski:</w:t>
            </w:r>
          </w:p>
          <w:p w14:paraId="227D1685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– motywy modlitwy w wybranych utworach literackich.</w:t>
            </w:r>
          </w:p>
          <w:p w14:paraId="33D5AAE2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Historia:</w:t>
            </w:r>
          </w:p>
          <w:p w14:paraId="27096D48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– znaczenie wiary i kultu religijnego dla podtrzymania świadomości narodowej Polaków w czasie zaborów.</w:t>
            </w:r>
          </w:p>
          <w:p w14:paraId="2FB21A14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Wiedza o społeczeństwie: – religia jako zjawisko społeczne, religijność we współczesnym społeczeństwie polskim, - prawo sprawowania kultu w systemie prawnym.</w:t>
            </w:r>
          </w:p>
          <w:p w14:paraId="5E9F5093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Wychowanie do życia w rodzinie: - człowiek chory, niepełnosprawny i stary w rodzinie..</w:t>
            </w:r>
          </w:p>
          <w:p w14:paraId="20E2F30B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Historia muzyki:</w:t>
            </w:r>
          </w:p>
          <w:p w14:paraId="00B2B277" w14:textId="3D92A618" w:rsidR="00D6469C" w:rsidRPr="00D6469C" w:rsidRDefault="00D6469C" w:rsidP="00D6469C">
            <w:pPr>
              <w:rPr>
                <w:sz w:val="20"/>
                <w:szCs w:val="20"/>
              </w:rPr>
            </w:pPr>
            <w:r w:rsidRPr="00D6469C">
              <w:rPr>
                <w:rStyle w:val="Inne"/>
                <w:rFonts w:ascii="Arial" w:eastAsia="Arial" w:hAnsi="Arial" w:cs="Arial"/>
                <w:sz w:val="20"/>
                <w:szCs w:val="20"/>
              </w:rPr>
              <w:t>– formy i gatunki muzyki sakralnej.</w:t>
            </w:r>
          </w:p>
        </w:tc>
      </w:tr>
      <w:tr w:rsidR="00D6469C" w:rsidRPr="00D6469C" w14:paraId="2D0B5EE9" w14:textId="77777777" w:rsidTr="00D6469C">
        <w:tc>
          <w:tcPr>
            <w:tcW w:w="519" w:type="dxa"/>
          </w:tcPr>
          <w:p w14:paraId="44D3BF2D" w14:textId="46EC05FA" w:rsidR="00D6469C" w:rsidRPr="00D6469C" w:rsidRDefault="00D6469C" w:rsidP="00D6469C">
            <w:pPr>
              <w:rPr>
                <w:sz w:val="20"/>
                <w:szCs w:val="20"/>
              </w:rPr>
            </w:pPr>
            <w:r w:rsidRPr="00D6469C">
              <w:rPr>
                <w:sz w:val="20"/>
                <w:szCs w:val="20"/>
              </w:rPr>
              <w:t>21.</w:t>
            </w:r>
          </w:p>
        </w:tc>
        <w:tc>
          <w:tcPr>
            <w:tcW w:w="2146" w:type="dxa"/>
          </w:tcPr>
          <w:p w14:paraId="0A5A0AA0" w14:textId="15FE43B5" w:rsidR="00D6469C" w:rsidRPr="00D6469C" w:rsidRDefault="00D6469C" w:rsidP="00D6469C">
            <w:pPr>
              <w:rPr>
                <w:sz w:val="20"/>
                <w:szCs w:val="20"/>
              </w:rPr>
            </w:pPr>
            <w:r w:rsidRPr="00D6469C">
              <w:rPr>
                <w:sz w:val="20"/>
                <w:szCs w:val="20"/>
              </w:rPr>
              <w:t>Eucharystia jako źródło chrześcijańskiej miłości</w:t>
            </w:r>
          </w:p>
        </w:tc>
        <w:tc>
          <w:tcPr>
            <w:tcW w:w="2005" w:type="dxa"/>
          </w:tcPr>
          <w:p w14:paraId="0A9D4D50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Ukazanie Eucharystii jako osobowego spotkania człowieka z żyją- cym Chrystusem (B.4).</w:t>
            </w:r>
          </w:p>
          <w:p w14:paraId="4FAB9E60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Ukazanie liturgicznej celebracji sakramentu</w:t>
            </w:r>
          </w:p>
          <w:p w14:paraId="3B565778" w14:textId="05E79814" w:rsidR="00D6469C" w:rsidRPr="00D6469C" w:rsidRDefault="00D6469C" w:rsidP="00D6469C">
            <w:pPr>
              <w:rPr>
                <w:sz w:val="20"/>
                <w:szCs w:val="20"/>
              </w:rPr>
            </w:pPr>
            <w:r w:rsidRPr="00D6469C">
              <w:rPr>
                <w:rStyle w:val="Inne"/>
                <w:rFonts w:ascii="Arial" w:eastAsia="Arial" w:hAnsi="Arial" w:cs="Arial"/>
                <w:sz w:val="20"/>
                <w:szCs w:val="20"/>
              </w:rPr>
              <w:t>Eucharystii (B.5). Zachęcenie do postawy wdzięczności za dar spotkania z żyjącym Chrystusem.</w:t>
            </w:r>
          </w:p>
        </w:tc>
        <w:tc>
          <w:tcPr>
            <w:tcW w:w="1916" w:type="dxa"/>
          </w:tcPr>
          <w:p w14:paraId="20C1EA85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Sakramenty ustanowione przez Chrystusa dla budowania Kościoła. Eucharystia zaproszeniem do osobistego spotkania z Jezusem Chrystusem (B.4).</w:t>
            </w:r>
          </w:p>
          <w:p w14:paraId="4A4EAD15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Eucharystia jako źródło miłości chrześcijańskiej (B.4).</w:t>
            </w:r>
          </w:p>
          <w:p w14:paraId="7A666B09" w14:textId="4752E462" w:rsidR="00D6469C" w:rsidRPr="00D6469C" w:rsidRDefault="00D6469C" w:rsidP="00D6469C">
            <w:pPr>
              <w:rPr>
                <w:sz w:val="20"/>
                <w:szCs w:val="20"/>
              </w:rPr>
            </w:pPr>
            <w:r w:rsidRPr="00D6469C">
              <w:rPr>
                <w:rStyle w:val="Inne"/>
                <w:rFonts w:ascii="Arial" w:eastAsia="Arial" w:hAnsi="Arial" w:cs="Arial"/>
                <w:sz w:val="20"/>
                <w:szCs w:val="20"/>
              </w:rPr>
              <w:t>Sakramenty wtajemniczenia chrześcijańskiego. Celebracja sakramentu chrztu świętego. Celebracja sakramentu bierzmowania. Liturgiczna celebracja sakramentu Eucharystii. Znaki i symbole w liturgii sakramentów wtajemniczenia (B.5).</w:t>
            </w:r>
          </w:p>
        </w:tc>
        <w:tc>
          <w:tcPr>
            <w:tcW w:w="2244" w:type="dxa"/>
          </w:tcPr>
          <w:p w14:paraId="521050B4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– definiuje, czym jest „Eucharystia”, - objaśnia, że Eucharystia jest sakramentem wtajemniczenia chrześcijańskiego (B.5.1),</w:t>
            </w:r>
          </w:p>
          <w:p w14:paraId="56F4DFB5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– wyjaśnia, że Eucharystia jest źródłem i szczytem życia Kościoła (B.4.4),</w:t>
            </w:r>
          </w:p>
          <w:p w14:paraId="0B370630" w14:textId="77777777" w:rsidR="00D6469C" w:rsidRPr="00D6469C" w:rsidRDefault="00D6469C" w:rsidP="00D6469C">
            <w:pPr>
              <w:pStyle w:val="Inne0"/>
              <w:numPr>
                <w:ilvl w:val="0"/>
                <w:numId w:val="48"/>
              </w:numPr>
              <w:tabs>
                <w:tab w:val="left" w:pos="110"/>
              </w:tabs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wskazuje, że sakrament Eucharystii został ustanowiony przez Chrystusa (B.4.1),</w:t>
            </w:r>
          </w:p>
          <w:p w14:paraId="58F51456" w14:textId="77777777" w:rsidR="00D6469C" w:rsidRPr="00D6469C" w:rsidRDefault="00D6469C" w:rsidP="00D6469C">
            <w:pPr>
              <w:pStyle w:val="Inne0"/>
              <w:numPr>
                <w:ilvl w:val="0"/>
                <w:numId w:val="48"/>
              </w:numPr>
              <w:tabs>
                <w:tab w:val="left" w:pos="110"/>
              </w:tabs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charakteryzuje czynności wykonywane podczas sprawowania liturgii, – interpretuje znaki i symbole pojawiające się podczas Eucharystii (B.5.4),</w:t>
            </w:r>
          </w:p>
          <w:p w14:paraId="4D1A0A39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– dowodzi, że uczestnictwo w liturgii jest pogłębieniem osobistej relacji z Jezusem i Kościołem (B.4.2),</w:t>
            </w:r>
          </w:p>
          <w:p w14:paraId="46252D4F" w14:textId="7B070485" w:rsidR="00D6469C" w:rsidRPr="00D6469C" w:rsidRDefault="00D6469C" w:rsidP="00D6469C">
            <w:pPr>
              <w:rPr>
                <w:sz w:val="20"/>
                <w:szCs w:val="20"/>
              </w:rPr>
            </w:pPr>
            <w:r w:rsidRPr="00D6469C">
              <w:rPr>
                <w:rStyle w:val="Inne"/>
                <w:rFonts w:ascii="Arial" w:eastAsia="Arial" w:hAnsi="Arial" w:cs="Arial"/>
                <w:sz w:val="20"/>
                <w:szCs w:val="20"/>
              </w:rPr>
              <w:t>Eucharystii (B.5.2).</w:t>
            </w:r>
          </w:p>
        </w:tc>
        <w:tc>
          <w:tcPr>
            <w:tcW w:w="1928" w:type="dxa"/>
          </w:tcPr>
          <w:p w14:paraId="3DFAA9EE" w14:textId="77777777" w:rsidR="00D6469C" w:rsidRPr="00D6469C" w:rsidRDefault="00D6469C" w:rsidP="00D6469C">
            <w:pPr>
              <w:pStyle w:val="Inne0"/>
              <w:numPr>
                <w:ilvl w:val="0"/>
                <w:numId w:val="49"/>
              </w:numPr>
              <w:tabs>
                <w:tab w:val="left" w:pos="115"/>
              </w:tabs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pogłębia relację z Panem Jezusem, angażuje się w dzieła miłości (B..4.b),</w:t>
            </w:r>
          </w:p>
          <w:p w14:paraId="5455E6AD" w14:textId="77777777" w:rsidR="00D6469C" w:rsidRPr="00D6469C" w:rsidRDefault="00D6469C" w:rsidP="00D6469C">
            <w:pPr>
              <w:pStyle w:val="Inne0"/>
              <w:numPr>
                <w:ilvl w:val="0"/>
                <w:numId w:val="49"/>
              </w:numPr>
              <w:tabs>
                <w:tab w:val="left" w:pos="115"/>
              </w:tabs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docenia wartość systematycznego udziału w niedzielnej i świątecznej Eucharystii (B.4.c), – wyraża wdzięczność Bogu i ludziom za przyjęte sakramenty wtajemniczenia (B.5.a), - rozwija w sobie postawy eucharystyczne (B.5.d),</w:t>
            </w:r>
          </w:p>
          <w:p w14:paraId="1B47FF0D" w14:textId="7E7F652B" w:rsidR="00D6469C" w:rsidRPr="00D6469C" w:rsidRDefault="00D6469C" w:rsidP="00D6469C">
            <w:pPr>
              <w:rPr>
                <w:sz w:val="20"/>
                <w:szCs w:val="20"/>
              </w:rPr>
            </w:pPr>
            <w:r w:rsidRPr="00D6469C">
              <w:rPr>
                <w:rStyle w:val="Inne"/>
                <w:rFonts w:ascii="Arial" w:eastAsia="Arial" w:hAnsi="Arial" w:cs="Arial"/>
                <w:sz w:val="20"/>
                <w:szCs w:val="20"/>
              </w:rPr>
              <w:t>– świadomie uczestniczy w liturgii (D.8.a).</w:t>
            </w:r>
          </w:p>
        </w:tc>
        <w:tc>
          <w:tcPr>
            <w:tcW w:w="2056" w:type="dxa"/>
          </w:tcPr>
          <w:p w14:paraId="78591928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Ocena wyników pracy w grupach.</w:t>
            </w:r>
          </w:p>
          <w:p w14:paraId="0D26FB29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Rozmowa z oceną aktywności. Praca domowa.</w:t>
            </w:r>
          </w:p>
          <w:p w14:paraId="2B7E0F77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Ocena odpowiedzi na pytania.</w:t>
            </w:r>
          </w:p>
          <w:p w14:paraId="1E240B38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Ocena wniosków uczniów.</w:t>
            </w:r>
          </w:p>
          <w:p w14:paraId="67CF25A7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Ocena ćwiczeń praktycznych. Wartościująca ocena w czasie dyskusji.</w:t>
            </w:r>
          </w:p>
          <w:p w14:paraId="341056E9" w14:textId="10E46E5C" w:rsidR="00D6469C" w:rsidRPr="00D6469C" w:rsidRDefault="00D6469C" w:rsidP="00D6469C">
            <w:pPr>
              <w:rPr>
                <w:sz w:val="20"/>
                <w:szCs w:val="20"/>
              </w:rPr>
            </w:pPr>
            <w:r w:rsidRPr="00D6469C">
              <w:rPr>
                <w:rStyle w:val="Inne"/>
                <w:rFonts w:ascii="Arial" w:eastAsia="Arial" w:hAnsi="Arial" w:cs="Arial"/>
                <w:sz w:val="20"/>
                <w:szCs w:val="20"/>
              </w:rPr>
              <w:t>Ocena wypowiedzi indywidualnych.</w:t>
            </w:r>
          </w:p>
        </w:tc>
        <w:tc>
          <w:tcPr>
            <w:tcW w:w="2404" w:type="dxa"/>
          </w:tcPr>
          <w:p w14:paraId="266A681C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Język polski:</w:t>
            </w:r>
          </w:p>
          <w:p w14:paraId="5B28C5D9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– motywy modlitwy w wybranych utworach literackich.</w:t>
            </w:r>
          </w:p>
          <w:p w14:paraId="463B0134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Historia:</w:t>
            </w:r>
          </w:p>
          <w:p w14:paraId="60AA0CE4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– znaczenie wiary i kultu religijnego dla podtrzymania świadomości narodowej Polaków w czasie zaborów.</w:t>
            </w:r>
          </w:p>
          <w:p w14:paraId="76BD8155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Wiedza o społeczeństwie: – religia jako zjawisko społeczne, religijność we współczesnym społeczeństwie polskim, - prawo sprawowania kultu w systemie prawnym.</w:t>
            </w:r>
          </w:p>
          <w:p w14:paraId="5F179968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Wychowanie do życia w rodzinie: - człowiek chory, niepełnosprawny i stary w rodzinie..</w:t>
            </w:r>
          </w:p>
          <w:p w14:paraId="27650A9E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Historia muzyki:</w:t>
            </w:r>
          </w:p>
          <w:p w14:paraId="71E30388" w14:textId="6A550F16" w:rsidR="00D6469C" w:rsidRPr="00D6469C" w:rsidRDefault="00D6469C" w:rsidP="00D6469C">
            <w:pPr>
              <w:rPr>
                <w:sz w:val="20"/>
                <w:szCs w:val="20"/>
              </w:rPr>
            </w:pPr>
            <w:r w:rsidRPr="00D6469C">
              <w:rPr>
                <w:rStyle w:val="Inne"/>
                <w:rFonts w:ascii="Arial" w:eastAsia="Arial" w:hAnsi="Arial" w:cs="Arial"/>
                <w:sz w:val="20"/>
                <w:szCs w:val="20"/>
              </w:rPr>
              <w:t>– formy i gatunki muzyki sakralnej.</w:t>
            </w:r>
          </w:p>
        </w:tc>
      </w:tr>
      <w:tr w:rsidR="00D6469C" w:rsidRPr="00D6469C" w14:paraId="1F90FC0F" w14:textId="77777777" w:rsidTr="00D6469C">
        <w:tc>
          <w:tcPr>
            <w:tcW w:w="519" w:type="dxa"/>
          </w:tcPr>
          <w:p w14:paraId="2844D6B4" w14:textId="1E0C050B" w:rsidR="00D6469C" w:rsidRPr="00D6469C" w:rsidRDefault="00D6469C" w:rsidP="00D6469C">
            <w:pPr>
              <w:rPr>
                <w:sz w:val="20"/>
                <w:szCs w:val="20"/>
              </w:rPr>
            </w:pPr>
            <w:r w:rsidRPr="00D6469C">
              <w:rPr>
                <w:sz w:val="20"/>
                <w:szCs w:val="20"/>
              </w:rPr>
              <w:t>22.</w:t>
            </w:r>
          </w:p>
        </w:tc>
        <w:tc>
          <w:tcPr>
            <w:tcW w:w="2146" w:type="dxa"/>
          </w:tcPr>
          <w:p w14:paraId="73ED8ADC" w14:textId="56782ACA" w:rsidR="00D6469C" w:rsidRPr="00D6469C" w:rsidRDefault="00D6469C" w:rsidP="00D6469C">
            <w:pPr>
              <w:rPr>
                <w:sz w:val="20"/>
                <w:szCs w:val="20"/>
              </w:rPr>
            </w:pPr>
            <w:r w:rsidRPr="00D6469C">
              <w:rPr>
                <w:sz w:val="20"/>
                <w:szCs w:val="20"/>
              </w:rPr>
              <w:t>Sakrament pojednania – chrześcijańskie przebaczenie</w:t>
            </w:r>
          </w:p>
        </w:tc>
        <w:tc>
          <w:tcPr>
            <w:tcW w:w="2005" w:type="dxa"/>
          </w:tcPr>
          <w:p w14:paraId="458E3DA9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Ukazanie </w:t>
            </w: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skutków sakramentu pokuty i pojednania (B.6).</w:t>
            </w:r>
          </w:p>
          <w:p w14:paraId="7AF50118" w14:textId="7CE05974" w:rsidR="00D6469C" w:rsidRPr="00D6469C" w:rsidRDefault="00D6469C" w:rsidP="00D6469C">
            <w:pPr>
              <w:rPr>
                <w:sz w:val="20"/>
                <w:szCs w:val="20"/>
              </w:rPr>
            </w:pPr>
            <w:r w:rsidRPr="00D6469C">
              <w:rPr>
                <w:rStyle w:val="Inne"/>
                <w:rFonts w:ascii="Arial" w:eastAsia="Arial" w:hAnsi="Arial" w:cs="Arial"/>
                <w:sz w:val="20"/>
                <w:szCs w:val="20"/>
              </w:rPr>
              <w:t>Kształtowanie postawy otwartości na łaskę płynącą z sakramentu pokuty.</w:t>
            </w:r>
          </w:p>
        </w:tc>
        <w:tc>
          <w:tcPr>
            <w:tcW w:w="1916" w:type="dxa"/>
          </w:tcPr>
          <w:p w14:paraId="2437FA92" w14:textId="45D4A7E8" w:rsidR="00D6469C" w:rsidRPr="00D6469C" w:rsidRDefault="00D6469C" w:rsidP="00D6469C">
            <w:pPr>
              <w:rPr>
                <w:sz w:val="20"/>
                <w:szCs w:val="20"/>
              </w:rPr>
            </w:pPr>
            <w:r w:rsidRPr="00D6469C">
              <w:rPr>
                <w:rStyle w:val="Inne"/>
                <w:rFonts w:ascii="Arial" w:eastAsia="Arial" w:hAnsi="Arial" w:cs="Arial"/>
                <w:sz w:val="20"/>
                <w:szCs w:val="20"/>
              </w:rPr>
              <w:t>Sakramenty uzdrowienia. Sprawowanie sakramentu pokuty i pojednania. Sprawowanie sakramentu namaszczenia chorych. Skutki sakramentów uzdrowienia dla człowieka (B.6).</w:t>
            </w:r>
          </w:p>
        </w:tc>
        <w:tc>
          <w:tcPr>
            <w:tcW w:w="2244" w:type="dxa"/>
          </w:tcPr>
          <w:p w14:paraId="0A3A575C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– wymienia warunki sakramentu pokuty i pojednania (B.6.1),</w:t>
            </w:r>
          </w:p>
          <w:p w14:paraId="7B36235C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– podaje, czym jest „przebaczenie” i „pokuta”,</w:t>
            </w:r>
          </w:p>
          <w:p w14:paraId="66F77070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– objaśnia, dlaczego należy się zadośćuczynienie Bogu i bliźniemu za popełnione grzechy,</w:t>
            </w:r>
          </w:p>
          <w:p w14:paraId="3DA167CE" w14:textId="77777777" w:rsidR="00D6469C" w:rsidRPr="00D6469C" w:rsidRDefault="00D6469C" w:rsidP="00D6469C">
            <w:pPr>
              <w:pStyle w:val="Inne0"/>
              <w:numPr>
                <w:ilvl w:val="0"/>
                <w:numId w:val="50"/>
              </w:numPr>
              <w:tabs>
                <w:tab w:val="left" w:pos="120"/>
              </w:tabs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określa jaką rolę spełnia wyznanie grzechów podczas spowiedzi świętej,</w:t>
            </w:r>
          </w:p>
          <w:p w14:paraId="741831FC" w14:textId="77777777" w:rsidR="00D6469C" w:rsidRPr="00D6469C" w:rsidRDefault="00D6469C" w:rsidP="00D6469C">
            <w:pPr>
              <w:pStyle w:val="Inne0"/>
              <w:numPr>
                <w:ilvl w:val="0"/>
                <w:numId w:val="50"/>
              </w:numPr>
              <w:tabs>
                <w:tab w:val="left" w:pos="120"/>
              </w:tabs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uzasadnia, dlaczego ludzie powinni przebaczać sobie wzajemnie,</w:t>
            </w:r>
          </w:p>
          <w:p w14:paraId="12946877" w14:textId="5F427CD1" w:rsidR="00D6469C" w:rsidRPr="00D6469C" w:rsidRDefault="00D6469C" w:rsidP="00D6469C">
            <w:pPr>
              <w:rPr>
                <w:sz w:val="20"/>
                <w:szCs w:val="20"/>
              </w:rPr>
            </w:pPr>
            <w:r w:rsidRPr="00D6469C">
              <w:rPr>
                <w:rStyle w:val="Inne"/>
                <w:rFonts w:ascii="Arial" w:eastAsia="Arial" w:hAnsi="Arial" w:cs="Arial"/>
                <w:sz w:val="20"/>
                <w:szCs w:val="20"/>
              </w:rPr>
              <w:t>– analizuje tekst biblijny i odnosi do warunków sakramentu pokuty i pojednania(B.6.3).</w:t>
            </w:r>
          </w:p>
        </w:tc>
        <w:tc>
          <w:tcPr>
            <w:tcW w:w="1928" w:type="dxa"/>
          </w:tcPr>
          <w:p w14:paraId="00835B42" w14:textId="77777777" w:rsidR="00D6469C" w:rsidRPr="00D6469C" w:rsidRDefault="00D6469C" w:rsidP="00D6469C">
            <w:pPr>
              <w:pStyle w:val="Inne0"/>
              <w:numPr>
                <w:ilvl w:val="0"/>
                <w:numId w:val="51"/>
              </w:numPr>
              <w:tabs>
                <w:tab w:val="left" w:pos="120"/>
              </w:tabs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coraz bardziej jednoczy się z Chrystusem</w:t>
            </w:r>
          </w:p>
          <w:p w14:paraId="4A50A51A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(B.6.a),</w:t>
            </w:r>
          </w:p>
          <w:p w14:paraId="12DAC425" w14:textId="77777777" w:rsidR="00D6469C" w:rsidRPr="00D6469C" w:rsidRDefault="00D6469C" w:rsidP="00D6469C">
            <w:pPr>
              <w:pStyle w:val="Inne0"/>
              <w:numPr>
                <w:ilvl w:val="0"/>
                <w:numId w:val="51"/>
              </w:numPr>
              <w:tabs>
                <w:tab w:val="left" w:pos="120"/>
              </w:tabs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świadomie korzysta z sakramentów uzdrowienia (B.6.b),</w:t>
            </w:r>
          </w:p>
          <w:p w14:paraId="6DA37B62" w14:textId="77777777" w:rsidR="00D6469C" w:rsidRPr="00D6469C" w:rsidRDefault="00D6469C" w:rsidP="00D6469C">
            <w:pPr>
              <w:pStyle w:val="Inne0"/>
              <w:numPr>
                <w:ilvl w:val="0"/>
                <w:numId w:val="51"/>
              </w:numPr>
              <w:tabs>
                <w:tab w:val="left" w:pos="120"/>
              </w:tabs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przekonuje innych o wartości sakramentów</w:t>
            </w:r>
          </w:p>
          <w:p w14:paraId="62786443" w14:textId="33C1446E" w:rsidR="00D6469C" w:rsidRPr="00D6469C" w:rsidRDefault="00D6469C" w:rsidP="00D6469C">
            <w:pPr>
              <w:rPr>
                <w:sz w:val="20"/>
                <w:szCs w:val="20"/>
              </w:rPr>
            </w:pPr>
            <w:r w:rsidRPr="00D6469C">
              <w:rPr>
                <w:rStyle w:val="Inne"/>
                <w:rFonts w:ascii="Arial" w:eastAsia="Arial" w:hAnsi="Arial" w:cs="Arial"/>
                <w:sz w:val="20"/>
                <w:szCs w:val="20"/>
              </w:rPr>
              <w:t>uzdrowienia(B.6.c).</w:t>
            </w:r>
          </w:p>
        </w:tc>
        <w:tc>
          <w:tcPr>
            <w:tcW w:w="2056" w:type="dxa"/>
          </w:tcPr>
          <w:p w14:paraId="186B041C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Odpowiedź ustna na ocenę. Ocena współpracy uczniów podczas pracy w grupach. Ocena poprawności przedstawienia efektów pracy w grupach.</w:t>
            </w:r>
          </w:p>
          <w:p w14:paraId="3FAB3FAC" w14:textId="5C8958F9" w:rsidR="00D6469C" w:rsidRPr="00D6469C" w:rsidRDefault="00D6469C" w:rsidP="00D6469C">
            <w:pPr>
              <w:rPr>
                <w:sz w:val="20"/>
                <w:szCs w:val="20"/>
              </w:rPr>
            </w:pPr>
            <w:r w:rsidRPr="00D6469C">
              <w:rPr>
                <w:rStyle w:val="Inne"/>
                <w:rFonts w:ascii="Arial" w:eastAsia="Arial" w:hAnsi="Arial" w:cs="Arial"/>
                <w:sz w:val="20"/>
                <w:szCs w:val="20"/>
              </w:rPr>
              <w:t>Autorefleksja na temat sakramentu pojednania.</w:t>
            </w:r>
          </w:p>
        </w:tc>
        <w:tc>
          <w:tcPr>
            <w:tcW w:w="2404" w:type="dxa"/>
          </w:tcPr>
          <w:p w14:paraId="1C272825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Język polski:</w:t>
            </w:r>
          </w:p>
          <w:p w14:paraId="253BC532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– motywy modlitwy w wybranych utworach literackich.</w:t>
            </w:r>
          </w:p>
          <w:p w14:paraId="0108DA06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Historia:</w:t>
            </w:r>
          </w:p>
          <w:p w14:paraId="4BA0B6E6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– znaczenie wiary i kultu religijnego dla podtrzymania świadomości narodowej Polaków w czasie zaborów.</w:t>
            </w:r>
          </w:p>
          <w:p w14:paraId="6F958186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Wiedza o społeczeństwie:</w:t>
            </w:r>
          </w:p>
          <w:p w14:paraId="5596F388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– religia jako zjawisko społeczne, religijność we współczesnym społeczeństwie polskim,</w:t>
            </w:r>
          </w:p>
          <w:p w14:paraId="1B097A01" w14:textId="77777777" w:rsidR="00D6469C" w:rsidRPr="00D6469C" w:rsidRDefault="00D6469C" w:rsidP="00D6469C">
            <w:pPr>
              <w:pStyle w:val="Inne0"/>
              <w:numPr>
                <w:ilvl w:val="0"/>
                <w:numId w:val="52"/>
              </w:numPr>
              <w:tabs>
                <w:tab w:val="left" w:pos="115"/>
              </w:tabs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prawo sprawowania kultu w systemie prawnym.</w:t>
            </w:r>
          </w:p>
          <w:p w14:paraId="559A4AC9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Wychowanie do życia w rodzinie:</w:t>
            </w:r>
          </w:p>
          <w:p w14:paraId="1B33D35E" w14:textId="77777777" w:rsidR="00D6469C" w:rsidRPr="00D6469C" w:rsidRDefault="00D6469C" w:rsidP="00D6469C">
            <w:pPr>
              <w:pStyle w:val="Inne0"/>
              <w:numPr>
                <w:ilvl w:val="0"/>
                <w:numId w:val="52"/>
              </w:numPr>
              <w:tabs>
                <w:tab w:val="left" w:pos="115"/>
              </w:tabs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człowiek chory, niepełnosprawny</w:t>
            </w:r>
          </w:p>
          <w:p w14:paraId="2E408887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i stary w rodzinie..</w:t>
            </w:r>
          </w:p>
          <w:p w14:paraId="7CC2728A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Historia muzyki:</w:t>
            </w:r>
          </w:p>
          <w:p w14:paraId="27B68174" w14:textId="4AB10D9F" w:rsidR="00D6469C" w:rsidRPr="00D6469C" w:rsidRDefault="00D6469C" w:rsidP="00D6469C">
            <w:pPr>
              <w:rPr>
                <w:sz w:val="20"/>
                <w:szCs w:val="20"/>
              </w:rPr>
            </w:pPr>
            <w:r w:rsidRPr="00D6469C">
              <w:rPr>
                <w:rStyle w:val="Inne"/>
                <w:rFonts w:ascii="Arial" w:eastAsia="Arial" w:hAnsi="Arial" w:cs="Arial"/>
                <w:sz w:val="20"/>
                <w:szCs w:val="20"/>
              </w:rPr>
              <w:t>formy i gatunki muzyki sakralnej.</w:t>
            </w:r>
          </w:p>
        </w:tc>
      </w:tr>
      <w:tr w:rsidR="00D6469C" w:rsidRPr="00D6469C" w14:paraId="5599D649" w14:textId="77777777" w:rsidTr="00D6469C">
        <w:tc>
          <w:tcPr>
            <w:tcW w:w="519" w:type="dxa"/>
          </w:tcPr>
          <w:p w14:paraId="182298C7" w14:textId="454FB73D" w:rsidR="00D6469C" w:rsidRPr="00D6469C" w:rsidRDefault="00D6469C" w:rsidP="00D6469C">
            <w:pPr>
              <w:rPr>
                <w:sz w:val="20"/>
                <w:szCs w:val="20"/>
              </w:rPr>
            </w:pPr>
            <w:r w:rsidRPr="00D6469C">
              <w:rPr>
                <w:sz w:val="20"/>
                <w:szCs w:val="20"/>
              </w:rPr>
              <w:t>23.</w:t>
            </w:r>
          </w:p>
        </w:tc>
        <w:tc>
          <w:tcPr>
            <w:tcW w:w="2146" w:type="dxa"/>
          </w:tcPr>
          <w:p w14:paraId="024BCF28" w14:textId="5B0E7A22" w:rsidR="00D6469C" w:rsidRPr="00D6469C" w:rsidRDefault="00D6469C" w:rsidP="00D6469C">
            <w:pPr>
              <w:rPr>
                <w:sz w:val="20"/>
                <w:szCs w:val="20"/>
              </w:rPr>
            </w:pPr>
            <w:r w:rsidRPr="00D6469C">
              <w:rPr>
                <w:sz w:val="20"/>
                <w:szCs w:val="20"/>
              </w:rPr>
              <w:t>Namaszczenie chorych – znak czułości Boga</w:t>
            </w:r>
          </w:p>
        </w:tc>
        <w:tc>
          <w:tcPr>
            <w:tcW w:w="2005" w:type="dxa"/>
          </w:tcPr>
          <w:p w14:paraId="14BB49E7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Ukazanie sensu cierpienia oraz roli sakramentu namaszczenia chorych w drodze do życia wiecznego.</w:t>
            </w:r>
          </w:p>
          <w:p w14:paraId="700ECC93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Ukazanie celebracji liturgii sakramentu namaszczenia chorych (B.6).</w:t>
            </w:r>
          </w:p>
          <w:p w14:paraId="3156E23C" w14:textId="02CB234F" w:rsidR="00D6469C" w:rsidRPr="00D6469C" w:rsidRDefault="00D6469C" w:rsidP="00D6469C">
            <w:pPr>
              <w:rPr>
                <w:sz w:val="20"/>
                <w:szCs w:val="20"/>
              </w:rPr>
            </w:pPr>
            <w:r w:rsidRPr="00D6469C">
              <w:rPr>
                <w:rStyle w:val="Inne"/>
                <w:rFonts w:ascii="Arial" w:eastAsia="Arial" w:hAnsi="Arial" w:cs="Arial"/>
                <w:sz w:val="20"/>
                <w:szCs w:val="20"/>
              </w:rPr>
              <w:t>Kształtowanie postawy służby ludziom chorym i cierpiącym.</w:t>
            </w:r>
          </w:p>
        </w:tc>
        <w:tc>
          <w:tcPr>
            <w:tcW w:w="1916" w:type="dxa"/>
          </w:tcPr>
          <w:p w14:paraId="6D31F42F" w14:textId="46164393" w:rsidR="00D6469C" w:rsidRPr="00D6469C" w:rsidRDefault="00D6469C" w:rsidP="00D6469C">
            <w:pPr>
              <w:rPr>
                <w:sz w:val="20"/>
                <w:szCs w:val="20"/>
              </w:rPr>
            </w:pPr>
            <w:r w:rsidRPr="00D6469C">
              <w:rPr>
                <w:rStyle w:val="Inne"/>
                <w:rFonts w:ascii="Arial" w:eastAsia="Arial" w:hAnsi="Arial" w:cs="Arial"/>
                <w:sz w:val="20"/>
                <w:szCs w:val="20"/>
              </w:rPr>
              <w:t>Sakramenty uzdrowienia. Sprawowanie sakramentu pokuty i pojednania. Sprawowanie sakramentu namaszczenia chorych. Skutki sakramentów uzdrowienia dla człowieka (B.6).</w:t>
            </w:r>
          </w:p>
        </w:tc>
        <w:tc>
          <w:tcPr>
            <w:tcW w:w="2244" w:type="dxa"/>
          </w:tcPr>
          <w:p w14:paraId="5F2B28E2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– definiuje sakrament namaszczenia chorych,</w:t>
            </w:r>
          </w:p>
          <w:p w14:paraId="15CC45B7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– podaje znaczenie sakramentu chorych,</w:t>
            </w:r>
          </w:p>
          <w:p w14:paraId="30719E7E" w14:textId="589B2843" w:rsidR="00D6469C" w:rsidRPr="00D6469C" w:rsidRDefault="00D6469C" w:rsidP="00D6469C">
            <w:pPr>
              <w:rPr>
                <w:sz w:val="20"/>
                <w:szCs w:val="20"/>
              </w:rPr>
            </w:pPr>
            <w:r w:rsidRPr="00D6469C">
              <w:rPr>
                <w:rStyle w:val="Inne"/>
                <w:rFonts w:ascii="Arial" w:eastAsia="Arial" w:hAnsi="Arial" w:cs="Arial"/>
                <w:sz w:val="20"/>
                <w:szCs w:val="20"/>
              </w:rPr>
              <w:t>– wyjaśnia teologię sakramentu namaszczenia chorych (B.6.1), – stwierdza potrzebę przyjęcia sakramentu namaszczenia chorych, – opisuje liturgię sakramentu namaszczenia chorych (B.6.2), - określa formy celebracji sakramentu namaszczenia chorych, – uzasadnia, że cierpienie ma swoje źródło w Chrystusie.</w:t>
            </w:r>
          </w:p>
        </w:tc>
        <w:tc>
          <w:tcPr>
            <w:tcW w:w="1928" w:type="dxa"/>
          </w:tcPr>
          <w:p w14:paraId="05645F69" w14:textId="77777777" w:rsidR="00D6469C" w:rsidRPr="00D6469C" w:rsidRDefault="00D6469C" w:rsidP="00D6469C">
            <w:pPr>
              <w:pStyle w:val="Inne0"/>
              <w:numPr>
                <w:ilvl w:val="0"/>
                <w:numId w:val="53"/>
              </w:numPr>
              <w:tabs>
                <w:tab w:val="left" w:pos="120"/>
              </w:tabs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coraz bardziej jednoczy się z Chrystusem (B.6.a),</w:t>
            </w:r>
          </w:p>
          <w:p w14:paraId="11DA2583" w14:textId="76AD0008" w:rsidR="00D6469C" w:rsidRPr="00D6469C" w:rsidRDefault="00D6469C" w:rsidP="00D6469C">
            <w:pPr>
              <w:rPr>
                <w:sz w:val="20"/>
                <w:szCs w:val="20"/>
              </w:rPr>
            </w:pPr>
            <w:r w:rsidRPr="00D6469C">
              <w:rPr>
                <w:rStyle w:val="Inne"/>
                <w:rFonts w:ascii="Arial" w:eastAsia="Arial" w:hAnsi="Arial" w:cs="Arial"/>
                <w:sz w:val="20"/>
                <w:szCs w:val="20"/>
              </w:rPr>
              <w:t>świadomie korzysta z sakramentów uzdrowienia (B.6.b), - przekonuje innych o wartości sakramentów uzdrowienia (B.6.c).</w:t>
            </w:r>
          </w:p>
        </w:tc>
        <w:tc>
          <w:tcPr>
            <w:tcW w:w="2056" w:type="dxa"/>
          </w:tcPr>
          <w:p w14:paraId="65E71848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Odpowiedź ustna na ocenę. Ocena analizy tekstów biblijnych.</w:t>
            </w:r>
          </w:p>
          <w:p w14:paraId="6D9B7937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Wartościowanie wypowiedzi na temat roli sakramentu namaszczenia chorych w drodze do życia wiecznego.</w:t>
            </w:r>
          </w:p>
          <w:p w14:paraId="008624E0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Opiniowanie wypowiedzi na temat służby ludziom chorym i cierpiącym.</w:t>
            </w:r>
          </w:p>
          <w:p w14:paraId="78DDCEFB" w14:textId="35415C73" w:rsidR="00D6469C" w:rsidRPr="00D6469C" w:rsidRDefault="00D6469C" w:rsidP="00D6469C">
            <w:pPr>
              <w:rPr>
                <w:sz w:val="20"/>
                <w:szCs w:val="20"/>
              </w:rPr>
            </w:pPr>
            <w:r w:rsidRPr="00D6469C">
              <w:rPr>
                <w:rStyle w:val="Inne"/>
                <w:rFonts w:ascii="Arial" w:eastAsia="Arial" w:hAnsi="Arial" w:cs="Arial"/>
                <w:sz w:val="20"/>
                <w:szCs w:val="20"/>
              </w:rPr>
              <w:t>Ocena pracy indywidualnej.</w:t>
            </w:r>
          </w:p>
        </w:tc>
        <w:tc>
          <w:tcPr>
            <w:tcW w:w="2404" w:type="dxa"/>
          </w:tcPr>
          <w:p w14:paraId="27846EAA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Język polski:</w:t>
            </w:r>
          </w:p>
          <w:p w14:paraId="1E96284B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– motywy modlitwy w wybranych utworach literackich.</w:t>
            </w:r>
          </w:p>
          <w:p w14:paraId="01948DBE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Historia:</w:t>
            </w:r>
          </w:p>
          <w:p w14:paraId="3B0E6E9B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– znaczenie wiary i kultu religijnego dla podtrzymania świadomości narodowej Polaków w czasie zaborów.</w:t>
            </w:r>
          </w:p>
          <w:p w14:paraId="33B5F176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Wiedza o społeczeństwie:</w:t>
            </w:r>
          </w:p>
          <w:p w14:paraId="65FD0B97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– religia jako zjawisko społeczne, religijność we współczesnym społeczeństwie polskim,</w:t>
            </w:r>
          </w:p>
          <w:p w14:paraId="37B283E3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- prawo sprawowania kultu w systemie prawnym.</w:t>
            </w:r>
          </w:p>
          <w:p w14:paraId="567A61BF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Wychowanie do życia w rodzinie: - człowiek chory, niepełnosprawny i stary w rodzinie..</w:t>
            </w:r>
          </w:p>
          <w:p w14:paraId="3004C4C3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Historia muzyki:</w:t>
            </w:r>
          </w:p>
          <w:p w14:paraId="705A5C75" w14:textId="41FD47A7" w:rsidR="00D6469C" w:rsidRPr="00D6469C" w:rsidRDefault="00D6469C" w:rsidP="00D6469C">
            <w:pPr>
              <w:rPr>
                <w:sz w:val="20"/>
                <w:szCs w:val="20"/>
              </w:rPr>
            </w:pPr>
            <w:r w:rsidRPr="00D6469C">
              <w:rPr>
                <w:rStyle w:val="Inne"/>
                <w:rFonts w:ascii="Arial" w:eastAsia="Arial" w:hAnsi="Arial" w:cs="Arial"/>
                <w:sz w:val="20"/>
                <w:szCs w:val="20"/>
              </w:rPr>
              <w:t>– formy i gatunki muzyki sakralnej.</w:t>
            </w:r>
          </w:p>
        </w:tc>
      </w:tr>
      <w:tr w:rsidR="00D6469C" w:rsidRPr="00D6469C" w14:paraId="3E4A343F" w14:textId="77777777" w:rsidTr="00D6469C">
        <w:tc>
          <w:tcPr>
            <w:tcW w:w="519" w:type="dxa"/>
          </w:tcPr>
          <w:p w14:paraId="09BE8A03" w14:textId="02F7379E" w:rsidR="00D6469C" w:rsidRPr="00D6469C" w:rsidRDefault="00D6469C" w:rsidP="00D6469C">
            <w:pPr>
              <w:rPr>
                <w:sz w:val="20"/>
                <w:szCs w:val="20"/>
              </w:rPr>
            </w:pPr>
            <w:r w:rsidRPr="00D6469C">
              <w:rPr>
                <w:sz w:val="20"/>
                <w:szCs w:val="20"/>
              </w:rPr>
              <w:t>24.</w:t>
            </w:r>
          </w:p>
        </w:tc>
        <w:tc>
          <w:tcPr>
            <w:tcW w:w="2146" w:type="dxa"/>
          </w:tcPr>
          <w:p w14:paraId="6DC1403F" w14:textId="55705E57" w:rsidR="00D6469C" w:rsidRPr="00D6469C" w:rsidRDefault="00D6469C" w:rsidP="00D6469C">
            <w:pPr>
              <w:rPr>
                <w:sz w:val="20"/>
                <w:szCs w:val="20"/>
              </w:rPr>
            </w:pPr>
            <w:r w:rsidRPr="00D6469C">
              <w:rPr>
                <w:sz w:val="20"/>
                <w:szCs w:val="20"/>
              </w:rPr>
              <w:t>Sakrament kapłaństwa służbą Bogu i człowiekowi</w:t>
            </w:r>
          </w:p>
        </w:tc>
        <w:tc>
          <w:tcPr>
            <w:tcW w:w="2005" w:type="dxa"/>
          </w:tcPr>
          <w:p w14:paraId="1337D9B5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Ukazanie sakramentu kapłaństwa jako powołania do współuczestnictwa w kapłaństwie Chrystusa. Ukazanie liturgicznej celebracji sakramentu święceń (B.7).</w:t>
            </w:r>
          </w:p>
          <w:p w14:paraId="29CAA2B4" w14:textId="60A7B232" w:rsidR="00D6469C" w:rsidRPr="00D6469C" w:rsidRDefault="00D6469C" w:rsidP="00D6469C">
            <w:pPr>
              <w:rPr>
                <w:sz w:val="20"/>
                <w:szCs w:val="20"/>
              </w:rPr>
            </w:pPr>
            <w:r w:rsidRPr="00D6469C">
              <w:rPr>
                <w:rStyle w:val="Inne"/>
                <w:rFonts w:ascii="Arial" w:eastAsia="Arial" w:hAnsi="Arial" w:cs="Arial"/>
                <w:sz w:val="20"/>
                <w:szCs w:val="20"/>
              </w:rPr>
              <w:t>Kształtowanie postawy wdzięczności za dar kapłaństwa.</w:t>
            </w:r>
          </w:p>
        </w:tc>
        <w:tc>
          <w:tcPr>
            <w:tcW w:w="1916" w:type="dxa"/>
          </w:tcPr>
          <w:p w14:paraId="5DD0A9EE" w14:textId="1C6BFFE8" w:rsidR="00D6469C" w:rsidRPr="00D6469C" w:rsidRDefault="00D6469C" w:rsidP="00D6469C">
            <w:pPr>
              <w:rPr>
                <w:sz w:val="20"/>
                <w:szCs w:val="20"/>
              </w:rPr>
            </w:pPr>
            <w:r w:rsidRPr="00D6469C">
              <w:rPr>
                <w:rStyle w:val="Inne"/>
                <w:rFonts w:ascii="Arial" w:eastAsia="Arial" w:hAnsi="Arial" w:cs="Arial"/>
                <w:sz w:val="20"/>
                <w:szCs w:val="20"/>
              </w:rPr>
              <w:t>Sakramenty w służbie wspólnoty dla człowieka. Znaczenie i skutki sakramentów w służbie wspólnoty dla człowieka (B.7).</w:t>
            </w:r>
          </w:p>
        </w:tc>
        <w:tc>
          <w:tcPr>
            <w:tcW w:w="2244" w:type="dxa"/>
          </w:tcPr>
          <w:p w14:paraId="764535A7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– podaje, że tylko Bóg powołuje do kapłaństwa,</w:t>
            </w:r>
          </w:p>
          <w:p w14:paraId="582847B8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– wymienia warunki niezbędne do przyjęcia sakramentu kapłaństwa,</w:t>
            </w:r>
          </w:p>
          <w:p w14:paraId="1C544805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– wyjaśnia, dlaczego Chrystus jest jedynym Kapłanem (B.7.1), - charakteryzuje teologię sakramentów w służbie wspólnoty (B.7.1), - analizuje teksty i czynności obecne w liturgii sakramentów w służbie wspólnoty (B.7.3),</w:t>
            </w:r>
          </w:p>
          <w:p w14:paraId="291407CC" w14:textId="685BAA0D" w:rsidR="00D6469C" w:rsidRPr="00D6469C" w:rsidRDefault="00D6469C" w:rsidP="00D6469C">
            <w:pPr>
              <w:rPr>
                <w:sz w:val="20"/>
                <w:szCs w:val="20"/>
              </w:rPr>
            </w:pPr>
            <w:r w:rsidRPr="00D6469C">
              <w:rPr>
                <w:rStyle w:val="Inne"/>
                <w:rFonts w:ascii="Arial" w:eastAsia="Arial" w:hAnsi="Arial" w:cs="Arial"/>
                <w:sz w:val="20"/>
                <w:szCs w:val="20"/>
              </w:rPr>
              <w:t>- uzasadnia, że święcenia i małżeństwo są sakramentami w służbie drugiemu człowiekowi (B.7.2).</w:t>
            </w:r>
          </w:p>
        </w:tc>
        <w:tc>
          <w:tcPr>
            <w:tcW w:w="1928" w:type="dxa"/>
          </w:tcPr>
          <w:p w14:paraId="7810BCD2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- </w:t>
            </w: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jest przekonany</w:t>
            </w:r>
          </w:p>
          <w:p w14:paraId="007BEC03" w14:textId="3528C671" w:rsidR="00D6469C" w:rsidRPr="00D6469C" w:rsidRDefault="00D6469C" w:rsidP="00D6469C">
            <w:pPr>
              <w:rPr>
                <w:sz w:val="20"/>
                <w:szCs w:val="20"/>
              </w:rPr>
            </w:pPr>
            <w:r w:rsidRPr="00D6469C">
              <w:rPr>
                <w:rStyle w:val="Inne"/>
                <w:rFonts w:ascii="Arial" w:eastAsia="Arial" w:hAnsi="Arial" w:cs="Arial"/>
                <w:sz w:val="20"/>
                <w:szCs w:val="20"/>
              </w:rPr>
              <w:t>o konieczności służby innym ludziom, wynikającej z przyjętych sakramentów (B.7.a), - wyraża ufność w pomoc Bożą udzielaną w sakramentach w służbie wspólnoty (B.7.b).</w:t>
            </w:r>
          </w:p>
        </w:tc>
        <w:tc>
          <w:tcPr>
            <w:tcW w:w="2056" w:type="dxa"/>
          </w:tcPr>
          <w:p w14:paraId="7851A428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Sprawdzenie pracy domowej. Ocena wyników pracy w grupach.</w:t>
            </w:r>
          </w:p>
          <w:p w14:paraId="6F137AD4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Rozmowa z oceną aktywności. Ocena odpowiedzi na pytania. Wartościowanie wypowiedzi na temat wdzięczności Bogu za dar kapłaństwa.</w:t>
            </w:r>
          </w:p>
          <w:p w14:paraId="2D19ECD5" w14:textId="595C1139" w:rsidR="00D6469C" w:rsidRPr="00D6469C" w:rsidRDefault="00D6469C" w:rsidP="00D6469C">
            <w:pPr>
              <w:rPr>
                <w:sz w:val="20"/>
                <w:szCs w:val="20"/>
              </w:rPr>
            </w:pPr>
            <w:r w:rsidRPr="00D6469C">
              <w:rPr>
                <w:rStyle w:val="Inne"/>
                <w:rFonts w:ascii="Arial" w:eastAsia="Arial" w:hAnsi="Arial" w:cs="Arial"/>
                <w:sz w:val="20"/>
                <w:szCs w:val="20"/>
              </w:rPr>
              <w:t>Ocena wniosków uczniów.</w:t>
            </w:r>
          </w:p>
        </w:tc>
        <w:tc>
          <w:tcPr>
            <w:tcW w:w="2404" w:type="dxa"/>
          </w:tcPr>
          <w:p w14:paraId="3C0D9B70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Język polski:</w:t>
            </w:r>
          </w:p>
          <w:p w14:paraId="7110E875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– motywy modlitwy w wybranych utworach literackich.</w:t>
            </w:r>
          </w:p>
          <w:p w14:paraId="30B2C95D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Historia:</w:t>
            </w:r>
          </w:p>
          <w:p w14:paraId="55E3CE2C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– znaczenie wiary i kultu religijnego dla podtrzymania świadomości narodowej Polaków w czasie zaborów.</w:t>
            </w:r>
          </w:p>
          <w:p w14:paraId="1F696293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Wiedza o społeczeństwie:</w:t>
            </w:r>
          </w:p>
          <w:p w14:paraId="28F76D28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– religia jako zjawisko społeczne, religijność we współczesnym społeczeństwie polskim,</w:t>
            </w:r>
          </w:p>
          <w:p w14:paraId="37236382" w14:textId="77777777" w:rsidR="00D6469C" w:rsidRPr="00D6469C" w:rsidRDefault="00D6469C" w:rsidP="00D6469C">
            <w:pPr>
              <w:pStyle w:val="Inne0"/>
              <w:numPr>
                <w:ilvl w:val="0"/>
                <w:numId w:val="54"/>
              </w:numPr>
              <w:tabs>
                <w:tab w:val="left" w:pos="115"/>
              </w:tabs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prawo sprawowania kultu w systemie prawnym.</w:t>
            </w:r>
          </w:p>
          <w:p w14:paraId="63AD531B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Wychowanie do życia w rodzinie:</w:t>
            </w:r>
          </w:p>
          <w:p w14:paraId="0B5A2DB2" w14:textId="77777777" w:rsidR="00D6469C" w:rsidRPr="00D6469C" w:rsidRDefault="00D6469C" w:rsidP="00D6469C">
            <w:pPr>
              <w:pStyle w:val="Inne0"/>
              <w:numPr>
                <w:ilvl w:val="0"/>
                <w:numId w:val="54"/>
              </w:numPr>
              <w:tabs>
                <w:tab w:val="left" w:pos="115"/>
              </w:tabs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człowiek chory, niepełnosprawny</w:t>
            </w:r>
          </w:p>
          <w:p w14:paraId="1D97B4F2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i stary w rodzinie..</w:t>
            </w:r>
          </w:p>
          <w:p w14:paraId="600572FE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Historia muzyki:</w:t>
            </w:r>
          </w:p>
          <w:p w14:paraId="569F74A1" w14:textId="4C195443" w:rsidR="00D6469C" w:rsidRPr="00D6469C" w:rsidRDefault="00D6469C" w:rsidP="00D6469C">
            <w:pPr>
              <w:rPr>
                <w:sz w:val="20"/>
                <w:szCs w:val="20"/>
              </w:rPr>
            </w:pPr>
            <w:r w:rsidRPr="00D6469C">
              <w:rPr>
                <w:rStyle w:val="Inne"/>
                <w:rFonts w:ascii="Arial" w:eastAsia="Arial" w:hAnsi="Arial" w:cs="Arial"/>
                <w:sz w:val="20"/>
                <w:szCs w:val="20"/>
              </w:rPr>
              <w:t>formy i gatunki muzyki sakralnej.</w:t>
            </w:r>
          </w:p>
        </w:tc>
      </w:tr>
      <w:tr w:rsidR="00D6469C" w:rsidRPr="00D6469C" w14:paraId="0761B1DB" w14:textId="77777777" w:rsidTr="00D6469C">
        <w:tc>
          <w:tcPr>
            <w:tcW w:w="519" w:type="dxa"/>
          </w:tcPr>
          <w:p w14:paraId="3FC31853" w14:textId="3EB38E0A" w:rsidR="00D6469C" w:rsidRPr="00D6469C" w:rsidRDefault="00D6469C" w:rsidP="00D6469C">
            <w:pPr>
              <w:rPr>
                <w:sz w:val="20"/>
                <w:szCs w:val="20"/>
              </w:rPr>
            </w:pPr>
            <w:r w:rsidRPr="00D6469C">
              <w:rPr>
                <w:sz w:val="20"/>
                <w:szCs w:val="20"/>
              </w:rPr>
              <w:t>25.</w:t>
            </w:r>
          </w:p>
        </w:tc>
        <w:tc>
          <w:tcPr>
            <w:tcW w:w="2146" w:type="dxa"/>
          </w:tcPr>
          <w:p w14:paraId="3A88EDE9" w14:textId="52E01056" w:rsidR="00D6469C" w:rsidRPr="00D6469C" w:rsidRDefault="00D6469C" w:rsidP="00D6469C">
            <w:pPr>
              <w:rPr>
                <w:sz w:val="20"/>
                <w:szCs w:val="20"/>
              </w:rPr>
            </w:pPr>
            <w:r w:rsidRPr="00D6469C">
              <w:rPr>
                <w:sz w:val="20"/>
                <w:szCs w:val="20"/>
              </w:rPr>
              <w:t>Sakrament małżeństwa znakiem miłości i służby</w:t>
            </w:r>
          </w:p>
        </w:tc>
        <w:tc>
          <w:tcPr>
            <w:tcW w:w="2005" w:type="dxa"/>
          </w:tcPr>
          <w:p w14:paraId="1F97A471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Ukazanie prawdy, że małżeństwo jest powołaniem do wspólnoty z ludźmi i Bogiem (B.7).</w:t>
            </w:r>
          </w:p>
          <w:p w14:paraId="321BE19B" w14:textId="178C5639" w:rsidR="00D6469C" w:rsidRPr="00D6469C" w:rsidRDefault="00D6469C" w:rsidP="00D6469C">
            <w:pPr>
              <w:rPr>
                <w:sz w:val="20"/>
                <w:szCs w:val="20"/>
              </w:rPr>
            </w:pPr>
            <w:r w:rsidRPr="00D6469C">
              <w:rPr>
                <w:rStyle w:val="Inne"/>
                <w:rFonts w:ascii="Arial" w:eastAsia="Arial" w:hAnsi="Arial" w:cs="Arial"/>
                <w:sz w:val="20"/>
                <w:szCs w:val="20"/>
              </w:rPr>
              <w:t>Kształtowanie dojrzałej postawy wobec małżeństwa jako komunii osób otwartych na miłość Boga i ludzi.</w:t>
            </w:r>
          </w:p>
        </w:tc>
        <w:tc>
          <w:tcPr>
            <w:tcW w:w="1916" w:type="dxa"/>
          </w:tcPr>
          <w:p w14:paraId="72AAC89A" w14:textId="7DD49402" w:rsidR="00D6469C" w:rsidRPr="00D6469C" w:rsidRDefault="00D6469C" w:rsidP="00D6469C">
            <w:pPr>
              <w:rPr>
                <w:sz w:val="20"/>
                <w:szCs w:val="20"/>
              </w:rPr>
            </w:pPr>
            <w:r w:rsidRPr="00D6469C">
              <w:rPr>
                <w:rStyle w:val="Inne"/>
                <w:rFonts w:ascii="Arial" w:eastAsia="Arial" w:hAnsi="Arial" w:cs="Arial"/>
                <w:sz w:val="20"/>
                <w:szCs w:val="20"/>
              </w:rPr>
              <w:t>Sakramenty w służbie wspólnoty dla człowieka. Znaczenie i skutki sakramentów w służbie wspólnoty dla człowieka (B.7).</w:t>
            </w:r>
          </w:p>
        </w:tc>
        <w:tc>
          <w:tcPr>
            <w:tcW w:w="2244" w:type="dxa"/>
          </w:tcPr>
          <w:p w14:paraId="5F3EFF9E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– podaje koncepcję małżeństwa ukazaną jako rzeczywistość sakramentalną (B.7.1),</w:t>
            </w:r>
          </w:p>
          <w:p w14:paraId="0EE14A03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– wymienia zadania małżonków zgodne z zamysłem Boga,</w:t>
            </w:r>
          </w:p>
          <w:p w14:paraId="73E100FF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– objaśnia wymiar wspólnotowy małżeństwa,</w:t>
            </w:r>
          </w:p>
          <w:p w14:paraId="19F0216A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– wyjaśnia wartości małżeństwa związane z wzrastaniem w miłości ku Bogu i ludziom,</w:t>
            </w:r>
          </w:p>
          <w:p w14:paraId="2C3E8CD7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– analizuje czynności obecne w liturgii sakramentów w służbie wspólnoty (B.7.3),</w:t>
            </w:r>
          </w:p>
          <w:p w14:paraId="1CDEBF39" w14:textId="76ADE9D2" w:rsidR="00D6469C" w:rsidRPr="00D6469C" w:rsidRDefault="00D6469C" w:rsidP="00D6469C">
            <w:pPr>
              <w:rPr>
                <w:sz w:val="20"/>
                <w:szCs w:val="20"/>
              </w:rPr>
            </w:pPr>
            <w:r w:rsidRPr="00D6469C">
              <w:rPr>
                <w:rStyle w:val="Inne"/>
                <w:rFonts w:ascii="Arial" w:eastAsia="Arial" w:hAnsi="Arial" w:cs="Arial"/>
                <w:sz w:val="20"/>
                <w:szCs w:val="20"/>
              </w:rPr>
              <w:t>- uzasadnia, że święcenia i małżeństwo są sakramentami w służbie drugiemu człowiekowi (B.7.2).</w:t>
            </w:r>
          </w:p>
        </w:tc>
        <w:tc>
          <w:tcPr>
            <w:tcW w:w="1928" w:type="dxa"/>
          </w:tcPr>
          <w:p w14:paraId="02C26DF4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- jest przekonany</w:t>
            </w:r>
          </w:p>
          <w:p w14:paraId="285AAA2D" w14:textId="7800D46C" w:rsidR="00D6469C" w:rsidRPr="00D6469C" w:rsidRDefault="00D6469C" w:rsidP="00D6469C">
            <w:pPr>
              <w:rPr>
                <w:sz w:val="20"/>
                <w:szCs w:val="20"/>
              </w:rPr>
            </w:pPr>
            <w:r w:rsidRPr="00D6469C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o konieczności służby innym ludziom, wynikającej z przyjętych sakra- </w:t>
            </w:r>
            <w:proofErr w:type="spellStart"/>
            <w:r w:rsidRPr="00D6469C">
              <w:rPr>
                <w:rStyle w:val="Inne"/>
                <w:rFonts w:ascii="Arial" w:eastAsia="Arial" w:hAnsi="Arial" w:cs="Arial"/>
                <w:sz w:val="20"/>
                <w:szCs w:val="20"/>
              </w:rPr>
              <w:t>mentów</w:t>
            </w:r>
            <w:proofErr w:type="spellEnd"/>
            <w:r w:rsidRPr="00D6469C">
              <w:rPr>
                <w:rStyle w:val="Inne"/>
                <w:rFonts w:ascii="Arial" w:eastAsia="Arial" w:hAnsi="Arial" w:cs="Arial"/>
                <w:sz w:val="20"/>
                <w:szCs w:val="20"/>
              </w:rPr>
              <w:t>(B.7.a), - wyraża ufność w pomoc Bożą udzielaną w sakramentach w służbie wspólnoty (B.7.b).</w:t>
            </w:r>
          </w:p>
        </w:tc>
        <w:tc>
          <w:tcPr>
            <w:tcW w:w="2056" w:type="dxa"/>
          </w:tcPr>
          <w:p w14:paraId="52E22893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Ocena pracy domowej.</w:t>
            </w:r>
          </w:p>
          <w:p w14:paraId="493B6B30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Ocena współpracy uczniów podczas pracy w grupach.</w:t>
            </w:r>
          </w:p>
          <w:p w14:paraId="078BFDD6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Ocena poprawności przedstawienia efektów pracy w grupach.</w:t>
            </w:r>
          </w:p>
          <w:p w14:paraId="2095B5B7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Rozmowa z oceną aktywności. Ocena odpowiedzi na pytania.</w:t>
            </w:r>
          </w:p>
          <w:p w14:paraId="2A68DF16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Opiniowanie wypowiedzi uczniów o potrzebie otwartości. na działanie Trójcy Świętej w liturgii.</w:t>
            </w:r>
          </w:p>
          <w:p w14:paraId="393F4A3A" w14:textId="14430BE9" w:rsidR="00D6469C" w:rsidRPr="00D6469C" w:rsidRDefault="00D6469C" w:rsidP="00D6469C">
            <w:pPr>
              <w:rPr>
                <w:sz w:val="20"/>
                <w:szCs w:val="20"/>
              </w:rPr>
            </w:pPr>
            <w:r w:rsidRPr="00D6469C">
              <w:rPr>
                <w:rStyle w:val="Inne"/>
                <w:rFonts w:ascii="Arial" w:eastAsia="Arial" w:hAnsi="Arial" w:cs="Arial"/>
                <w:sz w:val="20"/>
                <w:szCs w:val="20"/>
              </w:rPr>
              <w:t>Opiniowanie pracy indywidualnej.</w:t>
            </w:r>
          </w:p>
        </w:tc>
        <w:tc>
          <w:tcPr>
            <w:tcW w:w="2404" w:type="dxa"/>
          </w:tcPr>
          <w:p w14:paraId="6B2CB6F8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Język polski:</w:t>
            </w:r>
          </w:p>
          <w:p w14:paraId="2D743351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– motywy modlitwy w wybranych utworach literackich.</w:t>
            </w:r>
          </w:p>
          <w:p w14:paraId="5DE18191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Historia:</w:t>
            </w:r>
          </w:p>
          <w:p w14:paraId="2F347B08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– znaczenie wiary i kultu religijnego dla podtrzymania świadomości narodowej Polaków w czasie zaborów.</w:t>
            </w:r>
          </w:p>
          <w:p w14:paraId="0B60B634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Wiedza o społeczeństwie: – religia jako zjawisko społeczne, religijność we współczesnym społeczeństwie polskim, - prawo sprawowania kultu w systemie prawnym.</w:t>
            </w:r>
          </w:p>
          <w:p w14:paraId="183AA9A2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Wychowanie do życia w rodzinie: - człowiek chory, niepełnosprawny i stary w rodzinie..</w:t>
            </w:r>
          </w:p>
          <w:p w14:paraId="1D8A5CEF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Historia muzyki:</w:t>
            </w:r>
          </w:p>
          <w:p w14:paraId="4C0F70A8" w14:textId="601BEF53" w:rsidR="00D6469C" w:rsidRPr="00D6469C" w:rsidRDefault="00D6469C" w:rsidP="00D6469C">
            <w:pPr>
              <w:rPr>
                <w:sz w:val="20"/>
                <w:szCs w:val="20"/>
              </w:rPr>
            </w:pPr>
            <w:r w:rsidRPr="00D6469C">
              <w:rPr>
                <w:rStyle w:val="Inne"/>
                <w:rFonts w:ascii="Arial" w:eastAsia="Arial" w:hAnsi="Arial" w:cs="Arial"/>
                <w:sz w:val="20"/>
                <w:szCs w:val="20"/>
              </w:rPr>
              <w:t>– formy i gatunki muzyki sakralnej.</w:t>
            </w:r>
          </w:p>
        </w:tc>
      </w:tr>
      <w:tr w:rsidR="00D6469C" w:rsidRPr="00D6469C" w14:paraId="11D2592F" w14:textId="77777777" w:rsidTr="00D6469C">
        <w:tc>
          <w:tcPr>
            <w:tcW w:w="519" w:type="dxa"/>
          </w:tcPr>
          <w:p w14:paraId="6931D576" w14:textId="6F69F41F" w:rsidR="00D6469C" w:rsidRPr="00D6469C" w:rsidRDefault="00D6469C" w:rsidP="00D6469C">
            <w:pPr>
              <w:rPr>
                <w:sz w:val="20"/>
                <w:szCs w:val="20"/>
              </w:rPr>
            </w:pPr>
            <w:r w:rsidRPr="00D6469C">
              <w:rPr>
                <w:sz w:val="20"/>
                <w:szCs w:val="20"/>
              </w:rPr>
              <w:t>26.</w:t>
            </w:r>
          </w:p>
        </w:tc>
        <w:tc>
          <w:tcPr>
            <w:tcW w:w="2146" w:type="dxa"/>
          </w:tcPr>
          <w:p w14:paraId="37D6F09A" w14:textId="0C1BE249" w:rsidR="00D6469C" w:rsidRPr="00D6469C" w:rsidRDefault="00D6469C" w:rsidP="00D6469C">
            <w:pPr>
              <w:rPr>
                <w:sz w:val="20"/>
                <w:szCs w:val="20"/>
              </w:rPr>
            </w:pPr>
            <w:r w:rsidRPr="00D6469C">
              <w:rPr>
                <w:color w:val="000000"/>
                <w:sz w:val="20"/>
                <w:szCs w:val="20"/>
              </w:rPr>
              <w:t>Różne rodzaje duchowości chrześcijańskiej</w:t>
            </w:r>
          </w:p>
        </w:tc>
        <w:tc>
          <w:tcPr>
            <w:tcW w:w="2005" w:type="dxa"/>
          </w:tcPr>
          <w:p w14:paraId="1BA1BE3A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 xml:space="preserve">Uświadomienie </w:t>
            </w:r>
            <w:r w:rsidRPr="00D6469C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istoty </w:t>
            </w: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duchowości chrześcijańskiej i celu jej istnienia w świecie.</w:t>
            </w:r>
          </w:p>
          <w:p w14:paraId="4BD90A87" w14:textId="270B8645" w:rsidR="00D6469C" w:rsidRPr="00D6469C" w:rsidRDefault="00D6469C" w:rsidP="00D6469C">
            <w:pPr>
              <w:rPr>
                <w:sz w:val="20"/>
                <w:szCs w:val="20"/>
              </w:rPr>
            </w:pPr>
            <w:r w:rsidRPr="00D6469C">
              <w:rPr>
                <w:rStyle w:val="Inne"/>
                <w:rFonts w:ascii="Arial" w:eastAsia="Arial" w:hAnsi="Arial" w:cs="Arial"/>
                <w:sz w:val="20"/>
                <w:szCs w:val="20"/>
              </w:rPr>
              <w:t>Kształtowanie postawy wdzięczności wobec Boga za dar duchowości chrześcijańskiej.</w:t>
            </w:r>
          </w:p>
        </w:tc>
        <w:tc>
          <w:tcPr>
            <w:tcW w:w="1916" w:type="dxa"/>
          </w:tcPr>
          <w:p w14:paraId="6075BAED" w14:textId="002ADEAF" w:rsidR="00D6469C" w:rsidRPr="00D6469C" w:rsidRDefault="00D6469C" w:rsidP="00D6469C">
            <w:pPr>
              <w:rPr>
                <w:sz w:val="20"/>
                <w:szCs w:val="20"/>
              </w:rPr>
            </w:pPr>
            <w:r w:rsidRPr="00D6469C">
              <w:rPr>
                <w:rStyle w:val="Inne"/>
                <w:rFonts w:ascii="Arial" w:eastAsia="Arial" w:hAnsi="Arial" w:cs="Arial"/>
                <w:sz w:val="20"/>
                <w:szCs w:val="20"/>
              </w:rPr>
              <w:t>Różne rodzaje duchowości chrześcijańskiej (D.10).</w:t>
            </w:r>
          </w:p>
        </w:tc>
        <w:tc>
          <w:tcPr>
            <w:tcW w:w="2244" w:type="dxa"/>
          </w:tcPr>
          <w:p w14:paraId="07AD9C58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– nazywa czym, jest duchowość chrześcijańska,</w:t>
            </w:r>
          </w:p>
          <w:p w14:paraId="2A539B5C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– wymienia rodzaje duchowości (D.10.1),</w:t>
            </w:r>
          </w:p>
          <w:p w14:paraId="647BF3E6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– wyjaśnia istotę życia duchowego,</w:t>
            </w:r>
          </w:p>
          <w:p w14:paraId="0248A732" w14:textId="77777777" w:rsidR="00D6469C" w:rsidRPr="00D6469C" w:rsidRDefault="00D6469C" w:rsidP="00D6469C">
            <w:pPr>
              <w:pStyle w:val="Inne0"/>
              <w:numPr>
                <w:ilvl w:val="0"/>
                <w:numId w:val="55"/>
              </w:numPr>
              <w:tabs>
                <w:tab w:val="left" w:pos="120"/>
              </w:tabs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charakteryzuje rodzaje duchowości chrześcijańskiej (D.10.1),</w:t>
            </w:r>
          </w:p>
          <w:p w14:paraId="3842E2DC" w14:textId="77777777" w:rsidR="00D6469C" w:rsidRPr="00D6469C" w:rsidRDefault="00D6469C" w:rsidP="00D6469C">
            <w:pPr>
              <w:pStyle w:val="Inne0"/>
              <w:numPr>
                <w:ilvl w:val="0"/>
                <w:numId w:val="55"/>
              </w:numPr>
              <w:tabs>
                <w:tab w:val="left" w:pos="120"/>
              </w:tabs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analizuje nauczanie Kościoła</w:t>
            </w:r>
          </w:p>
          <w:p w14:paraId="7905E684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na temat duchowości chrześcijańskiej,</w:t>
            </w:r>
          </w:p>
          <w:p w14:paraId="72694991" w14:textId="77777777" w:rsidR="00D6469C" w:rsidRPr="00D6469C" w:rsidRDefault="00D6469C" w:rsidP="00D6469C">
            <w:pPr>
              <w:pStyle w:val="Inne0"/>
              <w:numPr>
                <w:ilvl w:val="0"/>
                <w:numId w:val="55"/>
              </w:numPr>
              <w:tabs>
                <w:tab w:val="left" w:pos="120"/>
              </w:tabs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dowodzi wartości daru duchowości chrześcijańskiej we współczesnym świecie,</w:t>
            </w:r>
          </w:p>
          <w:p w14:paraId="1F9106CB" w14:textId="4C382401" w:rsidR="00D6469C" w:rsidRPr="00D6469C" w:rsidRDefault="00D6469C" w:rsidP="00D6469C">
            <w:pPr>
              <w:rPr>
                <w:sz w:val="20"/>
                <w:szCs w:val="20"/>
              </w:rPr>
            </w:pPr>
            <w:r w:rsidRPr="00D6469C">
              <w:rPr>
                <w:rStyle w:val="Inne"/>
                <w:rFonts w:ascii="Arial" w:eastAsia="Arial" w:hAnsi="Arial" w:cs="Arial"/>
                <w:sz w:val="20"/>
                <w:szCs w:val="20"/>
              </w:rPr>
              <w:t>uzasadnia, że duchowość chrześcijańska jest wezwaniem skierowanym do każdego.</w:t>
            </w:r>
          </w:p>
        </w:tc>
        <w:tc>
          <w:tcPr>
            <w:tcW w:w="1928" w:type="dxa"/>
          </w:tcPr>
          <w:p w14:paraId="76BD5D20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- </w:t>
            </w: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 xml:space="preserve">pogłębia własną duchowość (D.10.a), – modli się w intencji Kościoła na całym </w:t>
            </w:r>
            <w:proofErr w:type="spellStart"/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świe</w:t>
            </w:r>
            <w:proofErr w:type="spellEnd"/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 xml:space="preserve">- </w:t>
            </w:r>
            <w:proofErr w:type="spellStart"/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cie</w:t>
            </w:r>
            <w:proofErr w:type="spellEnd"/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 xml:space="preserve"> (E.5.a),</w:t>
            </w:r>
          </w:p>
          <w:p w14:paraId="59AA7DF9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– wspiera działalność zakonów duchowo</w:t>
            </w:r>
          </w:p>
          <w:p w14:paraId="19BE546B" w14:textId="7CAFA247" w:rsidR="00D6469C" w:rsidRPr="00D6469C" w:rsidRDefault="00D6469C" w:rsidP="00D6469C">
            <w:pPr>
              <w:rPr>
                <w:sz w:val="20"/>
                <w:szCs w:val="20"/>
              </w:rPr>
            </w:pPr>
            <w:r w:rsidRPr="00D6469C">
              <w:rPr>
                <w:rStyle w:val="Inne"/>
                <w:rFonts w:ascii="Arial" w:eastAsia="Arial" w:hAnsi="Arial" w:cs="Arial"/>
                <w:sz w:val="20"/>
                <w:szCs w:val="20"/>
              </w:rPr>
              <w:t>i materialnie (E.5.b), – ocenia swój rozwój duchowy.</w:t>
            </w:r>
          </w:p>
        </w:tc>
        <w:tc>
          <w:tcPr>
            <w:tcW w:w="2056" w:type="dxa"/>
          </w:tcPr>
          <w:p w14:paraId="78F1826A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Ocena pracy domowej.</w:t>
            </w:r>
          </w:p>
          <w:p w14:paraId="642509D4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Opiniowanie wyników pracy w grupach.</w:t>
            </w:r>
          </w:p>
          <w:p w14:paraId="7BF6E473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Rozmowa z oceną aktywności. Ocena odpowiedzi na pytania na temat wdzięczności Bogu za dar duchowości chrześcijańskiej.</w:t>
            </w:r>
          </w:p>
          <w:p w14:paraId="49A71932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Ocena ćwiczeń praktycznych. Wartościująca ocena w czasie dyskusji.</w:t>
            </w:r>
          </w:p>
          <w:p w14:paraId="35B948F7" w14:textId="2A7E721A" w:rsidR="00D6469C" w:rsidRPr="00D6469C" w:rsidRDefault="00D6469C" w:rsidP="00D6469C">
            <w:pPr>
              <w:rPr>
                <w:sz w:val="20"/>
                <w:szCs w:val="20"/>
              </w:rPr>
            </w:pPr>
            <w:r w:rsidRPr="00D6469C">
              <w:rPr>
                <w:rStyle w:val="Inne"/>
                <w:rFonts w:ascii="Arial" w:eastAsia="Arial" w:hAnsi="Arial" w:cs="Arial"/>
                <w:sz w:val="20"/>
                <w:szCs w:val="20"/>
              </w:rPr>
              <w:t>Ocena wypowiedzi indywidualnych.</w:t>
            </w:r>
          </w:p>
        </w:tc>
        <w:tc>
          <w:tcPr>
            <w:tcW w:w="2404" w:type="dxa"/>
          </w:tcPr>
          <w:p w14:paraId="4FEC083E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Historia:</w:t>
            </w:r>
          </w:p>
          <w:p w14:paraId="2D05003A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– religijne, polityczne, gospodarcze, społeczne, kulturowe uwarunkowania i następstwa reformacji,</w:t>
            </w:r>
          </w:p>
          <w:p w14:paraId="33E67269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– różne aspekty reformy Kościoła katolickiego,</w:t>
            </w:r>
          </w:p>
          <w:p w14:paraId="2ABFE89C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– mapa polityczna i wyznaniową Europy w XVI w.,</w:t>
            </w:r>
          </w:p>
          <w:p w14:paraId="1F4B6092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– prawne i kulturowe podstawy tolerancji religijnej na ziemiach Rzeczypospolitej Obojga Narodów w XVI w.</w:t>
            </w:r>
          </w:p>
          <w:p w14:paraId="29C487D9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Geografia:</w:t>
            </w:r>
          </w:p>
          <w:p w14:paraId="2030F922" w14:textId="739C5C42" w:rsidR="00D6469C" w:rsidRPr="00D6469C" w:rsidRDefault="00D6469C" w:rsidP="00D6469C">
            <w:pPr>
              <w:rPr>
                <w:sz w:val="20"/>
                <w:szCs w:val="20"/>
              </w:rPr>
            </w:pPr>
            <w:r w:rsidRPr="00D6469C">
              <w:rPr>
                <w:rStyle w:val="Inne"/>
                <w:rFonts w:ascii="Arial" w:eastAsia="Arial" w:hAnsi="Arial" w:cs="Arial"/>
                <w:sz w:val="20"/>
                <w:szCs w:val="20"/>
              </w:rPr>
              <w:t>– zróżnicowanie religijne ludności świata i Polski.</w:t>
            </w:r>
          </w:p>
        </w:tc>
      </w:tr>
      <w:tr w:rsidR="00D6469C" w:rsidRPr="00D6469C" w14:paraId="14AE89CA" w14:textId="77777777" w:rsidTr="00D6469C">
        <w:tc>
          <w:tcPr>
            <w:tcW w:w="519" w:type="dxa"/>
          </w:tcPr>
          <w:p w14:paraId="4DB40CA8" w14:textId="4D20DA26" w:rsidR="00D6469C" w:rsidRPr="00D6469C" w:rsidRDefault="00D6469C" w:rsidP="00D6469C">
            <w:pPr>
              <w:rPr>
                <w:sz w:val="20"/>
                <w:szCs w:val="20"/>
              </w:rPr>
            </w:pPr>
            <w:r w:rsidRPr="00D6469C">
              <w:rPr>
                <w:sz w:val="20"/>
                <w:szCs w:val="20"/>
              </w:rPr>
              <w:t>27.</w:t>
            </w:r>
          </w:p>
        </w:tc>
        <w:tc>
          <w:tcPr>
            <w:tcW w:w="2146" w:type="dxa"/>
          </w:tcPr>
          <w:p w14:paraId="0F5665CC" w14:textId="7A1CF688" w:rsidR="00D6469C" w:rsidRPr="00D6469C" w:rsidRDefault="00D6469C" w:rsidP="00D6469C">
            <w:pPr>
              <w:rPr>
                <w:sz w:val="20"/>
                <w:szCs w:val="20"/>
              </w:rPr>
            </w:pPr>
            <w:r w:rsidRPr="00D6469C">
              <w:rPr>
                <w:color w:val="000000"/>
                <w:sz w:val="20"/>
                <w:szCs w:val="20"/>
              </w:rPr>
              <w:t>Odkrywanie dziedzictwa chrześcijaństwa w Polsce, Europie i świecie</w:t>
            </w:r>
          </w:p>
        </w:tc>
        <w:tc>
          <w:tcPr>
            <w:tcW w:w="2005" w:type="dxa"/>
          </w:tcPr>
          <w:p w14:paraId="35DE4607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Wzbudzenie zainteresowania dziedzictwem </w:t>
            </w: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 xml:space="preserve">chrześcijaństwa </w:t>
            </w:r>
            <w:r w:rsidRPr="00D6469C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w Polsce, Europie, </w:t>
            </w: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świecie.</w:t>
            </w:r>
          </w:p>
          <w:p w14:paraId="008BF1A5" w14:textId="2B3140D4" w:rsidR="00D6469C" w:rsidRPr="00D6469C" w:rsidRDefault="00D6469C" w:rsidP="00D6469C">
            <w:pPr>
              <w:rPr>
                <w:sz w:val="20"/>
                <w:szCs w:val="20"/>
              </w:rPr>
            </w:pPr>
            <w:r w:rsidRPr="00D6469C">
              <w:rPr>
                <w:rStyle w:val="Inne"/>
                <w:rFonts w:ascii="Arial" w:eastAsia="Arial" w:hAnsi="Arial" w:cs="Arial"/>
                <w:sz w:val="20"/>
                <w:szCs w:val="20"/>
              </w:rPr>
              <w:t>Kształtowanie postawy wdzięczności za dar chrześcijaństwa.</w:t>
            </w:r>
          </w:p>
        </w:tc>
        <w:tc>
          <w:tcPr>
            <w:tcW w:w="1916" w:type="dxa"/>
          </w:tcPr>
          <w:p w14:paraId="13C1F2B4" w14:textId="1B90C708" w:rsidR="00D6469C" w:rsidRPr="00D6469C" w:rsidRDefault="00D6469C" w:rsidP="00D6469C">
            <w:pPr>
              <w:rPr>
                <w:sz w:val="20"/>
                <w:szCs w:val="20"/>
              </w:rPr>
            </w:pPr>
            <w:r w:rsidRPr="00D6469C">
              <w:rPr>
                <w:rStyle w:val="Inne"/>
                <w:rFonts w:ascii="Arial" w:eastAsia="Arial" w:hAnsi="Arial" w:cs="Arial"/>
                <w:sz w:val="20"/>
                <w:szCs w:val="20"/>
              </w:rPr>
              <w:t>Formy pobożności wiernych i religijności ludowej (B.8).</w:t>
            </w:r>
          </w:p>
        </w:tc>
        <w:tc>
          <w:tcPr>
            <w:tcW w:w="2244" w:type="dxa"/>
          </w:tcPr>
          <w:p w14:paraId="1C30325C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– przytacza historię początków chrześcijaństwa w Polsce, Europie i świecie,</w:t>
            </w:r>
          </w:p>
          <w:p w14:paraId="0008AC99" w14:textId="77777777" w:rsidR="00D6469C" w:rsidRPr="00D6469C" w:rsidRDefault="00D6469C" w:rsidP="00D6469C">
            <w:pPr>
              <w:pStyle w:val="Inne0"/>
              <w:numPr>
                <w:ilvl w:val="0"/>
                <w:numId w:val="56"/>
              </w:numPr>
              <w:tabs>
                <w:tab w:val="left" w:pos="115"/>
              </w:tabs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wymienia korzyści płynące z rozwoju chrześcijaństwa (społeczne, gospodarcze, kulturowe),</w:t>
            </w:r>
          </w:p>
          <w:p w14:paraId="67D20D65" w14:textId="77777777" w:rsidR="00D6469C" w:rsidRPr="00D6469C" w:rsidRDefault="00D6469C" w:rsidP="00D6469C">
            <w:pPr>
              <w:pStyle w:val="Inne0"/>
              <w:numPr>
                <w:ilvl w:val="0"/>
                <w:numId w:val="56"/>
              </w:numPr>
              <w:tabs>
                <w:tab w:val="left" w:pos="115"/>
              </w:tabs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rozróżnia elementy kultury narodowej i chrześcijańskiej,</w:t>
            </w:r>
          </w:p>
          <w:p w14:paraId="0058D528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– objaśnia konsekwencje przyjęcia chrztu przez Polskę dla naszej państwowości,</w:t>
            </w:r>
          </w:p>
          <w:p w14:paraId="6AF60B23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- opowiada o początkach chrześcijaństwa (E.1.1),</w:t>
            </w:r>
          </w:p>
          <w:p w14:paraId="7C1632FA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– opisuje działalność misjonarzy w Polsce, Europie i świecie,</w:t>
            </w:r>
          </w:p>
          <w:p w14:paraId="7AAE9362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– wskazuje, co Polska, Europa</w:t>
            </w:r>
          </w:p>
          <w:p w14:paraId="16590C77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i świat zawdzięczają chrześcijaństwu,</w:t>
            </w:r>
          </w:p>
          <w:p w14:paraId="128899DE" w14:textId="7140006D" w:rsidR="00D6469C" w:rsidRPr="00D6469C" w:rsidRDefault="00D6469C" w:rsidP="00D6469C">
            <w:pPr>
              <w:rPr>
                <w:sz w:val="20"/>
                <w:szCs w:val="20"/>
              </w:rPr>
            </w:pPr>
            <w:r w:rsidRPr="00D6469C">
              <w:rPr>
                <w:rStyle w:val="Inne"/>
                <w:rFonts w:ascii="Arial" w:eastAsia="Arial" w:hAnsi="Arial" w:cs="Arial"/>
                <w:sz w:val="20"/>
                <w:szCs w:val="20"/>
              </w:rPr>
              <w:t>– dowodzi zasług chrześcijaństwa dla rozwoju edukacji na terenie objętym chrystianizacją.</w:t>
            </w:r>
          </w:p>
        </w:tc>
        <w:tc>
          <w:tcPr>
            <w:tcW w:w="1928" w:type="dxa"/>
          </w:tcPr>
          <w:p w14:paraId="1616733F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z szacunkiem odnosi </w:t>
            </w: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 xml:space="preserve">się </w:t>
            </w:r>
            <w:r w:rsidRPr="00D6469C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do </w:t>
            </w: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 xml:space="preserve">Kościoła </w:t>
            </w:r>
            <w:r w:rsidRPr="00D6469C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i jego historii (E.1.a),</w:t>
            </w:r>
          </w:p>
          <w:p w14:paraId="1D839AA7" w14:textId="765006B5" w:rsidR="00D6469C" w:rsidRPr="00D6469C" w:rsidRDefault="00D6469C" w:rsidP="00D6469C">
            <w:pPr>
              <w:rPr>
                <w:sz w:val="20"/>
                <w:szCs w:val="20"/>
              </w:rPr>
            </w:pPr>
            <w:r w:rsidRPr="00D6469C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– wykazuje </w:t>
            </w:r>
            <w:r w:rsidRPr="00D6469C">
              <w:rPr>
                <w:rStyle w:val="Inne"/>
                <w:rFonts w:ascii="Arial" w:eastAsia="Arial" w:hAnsi="Arial" w:cs="Arial"/>
                <w:sz w:val="20"/>
                <w:szCs w:val="20"/>
              </w:rPr>
              <w:t>modlitewną troskę o własną Ojczyznę (E.6.d).</w:t>
            </w:r>
          </w:p>
        </w:tc>
        <w:tc>
          <w:tcPr>
            <w:tcW w:w="2056" w:type="dxa"/>
          </w:tcPr>
          <w:p w14:paraId="771E5140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Ocena wyników pracy w grupach.</w:t>
            </w:r>
          </w:p>
          <w:p w14:paraId="611FFC0F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Rozmowa z oceną aktywności. Ocena odpowiedzi na pytania. Ocena wniosków uczniów.</w:t>
            </w:r>
          </w:p>
          <w:p w14:paraId="2315B660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Ocena ćwiczeń praktycznych. Wartościująca ocena w czasie dyskusji.</w:t>
            </w:r>
          </w:p>
          <w:p w14:paraId="5CD0AEF4" w14:textId="13023C12" w:rsidR="00D6469C" w:rsidRPr="00D6469C" w:rsidRDefault="00D6469C" w:rsidP="00D6469C">
            <w:pPr>
              <w:rPr>
                <w:sz w:val="20"/>
                <w:szCs w:val="20"/>
              </w:rPr>
            </w:pPr>
            <w:r w:rsidRPr="00D6469C">
              <w:rPr>
                <w:rStyle w:val="Inne"/>
                <w:rFonts w:ascii="Arial" w:eastAsia="Arial" w:hAnsi="Arial" w:cs="Arial"/>
                <w:sz w:val="20"/>
                <w:szCs w:val="20"/>
              </w:rPr>
              <w:t>Ocena wypowiedzi indywidualnych.</w:t>
            </w:r>
          </w:p>
        </w:tc>
        <w:tc>
          <w:tcPr>
            <w:tcW w:w="2404" w:type="dxa"/>
          </w:tcPr>
          <w:p w14:paraId="57C7450C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Historia:</w:t>
            </w:r>
          </w:p>
          <w:p w14:paraId="12B0B447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– religijne, polityczne, gospodarcze, społeczne, kulturowe uwarunkowania i następstwa reformacji,</w:t>
            </w:r>
          </w:p>
          <w:p w14:paraId="2000D63F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– różne aspekty reformy Kościoła katolickiego,</w:t>
            </w:r>
          </w:p>
          <w:p w14:paraId="5B27E92E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– mapa polityczna i wyznaniową Europy w XVI w.,</w:t>
            </w:r>
          </w:p>
          <w:p w14:paraId="25296FB1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– prawne i kulturowe podstawy tolerancji religijnej na ziemiach Rzeczypospolitej Obojga Narodów w XVI w.</w:t>
            </w:r>
          </w:p>
          <w:p w14:paraId="41AE94F2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Geografia:</w:t>
            </w:r>
          </w:p>
          <w:p w14:paraId="4CD4A443" w14:textId="6194D1DE" w:rsidR="00D6469C" w:rsidRPr="00D6469C" w:rsidRDefault="00D6469C" w:rsidP="00D6469C">
            <w:pPr>
              <w:rPr>
                <w:sz w:val="20"/>
                <w:szCs w:val="20"/>
              </w:rPr>
            </w:pPr>
            <w:r w:rsidRPr="00D6469C">
              <w:rPr>
                <w:rStyle w:val="Inne"/>
                <w:rFonts w:ascii="Arial" w:eastAsia="Arial" w:hAnsi="Arial" w:cs="Arial"/>
                <w:sz w:val="20"/>
                <w:szCs w:val="20"/>
              </w:rPr>
              <w:t>– zróżnicowanie religijne ludności świata i Polski.</w:t>
            </w:r>
          </w:p>
        </w:tc>
      </w:tr>
      <w:tr w:rsidR="00D6469C" w:rsidRPr="00D6469C" w14:paraId="747FF6A6" w14:textId="77777777" w:rsidTr="00D6469C">
        <w:tc>
          <w:tcPr>
            <w:tcW w:w="519" w:type="dxa"/>
          </w:tcPr>
          <w:p w14:paraId="7D1451D7" w14:textId="279A509B" w:rsidR="00D6469C" w:rsidRPr="00D6469C" w:rsidRDefault="00D6469C" w:rsidP="00D6469C">
            <w:pPr>
              <w:rPr>
                <w:sz w:val="20"/>
                <w:szCs w:val="20"/>
              </w:rPr>
            </w:pPr>
            <w:r w:rsidRPr="00D6469C">
              <w:rPr>
                <w:sz w:val="20"/>
                <w:szCs w:val="20"/>
              </w:rPr>
              <w:t>28.</w:t>
            </w:r>
          </w:p>
        </w:tc>
        <w:tc>
          <w:tcPr>
            <w:tcW w:w="2146" w:type="dxa"/>
          </w:tcPr>
          <w:p w14:paraId="0F949520" w14:textId="76A07C66" w:rsidR="00D6469C" w:rsidRPr="00D6469C" w:rsidRDefault="00D6469C" w:rsidP="00D6469C">
            <w:pPr>
              <w:rPr>
                <w:sz w:val="20"/>
                <w:szCs w:val="20"/>
              </w:rPr>
            </w:pPr>
            <w:r w:rsidRPr="00D6469C">
              <w:rPr>
                <w:color w:val="000000"/>
                <w:sz w:val="20"/>
                <w:szCs w:val="20"/>
              </w:rPr>
              <w:t>Liturgia Wielkiego Tygodnia – Triduum Paschalne</w:t>
            </w:r>
          </w:p>
        </w:tc>
        <w:tc>
          <w:tcPr>
            <w:tcW w:w="2005" w:type="dxa"/>
          </w:tcPr>
          <w:p w14:paraId="679A5638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Ukazanie liturgii Triduum </w:t>
            </w: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Paschalnego.</w:t>
            </w:r>
          </w:p>
          <w:p w14:paraId="5229B561" w14:textId="26EA99C8" w:rsidR="00D6469C" w:rsidRPr="00D6469C" w:rsidRDefault="00D6469C" w:rsidP="00D6469C">
            <w:pPr>
              <w:rPr>
                <w:sz w:val="20"/>
                <w:szCs w:val="20"/>
              </w:rPr>
            </w:pPr>
            <w:r w:rsidRPr="00D6469C">
              <w:rPr>
                <w:rStyle w:val="Inne"/>
                <w:rFonts w:ascii="Arial" w:eastAsia="Arial" w:hAnsi="Arial" w:cs="Arial"/>
                <w:sz w:val="20"/>
                <w:szCs w:val="20"/>
              </w:rPr>
              <w:t xml:space="preserve">Kształtowanie </w:t>
            </w:r>
            <w:r w:rsidRPr="00D6469C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postawy </w:t>
            </w:r>
            <w:r w:rsidRPr="00D6469C">
              <w:rPr>
                <w:rStyle w:val="Inne"/>
                <w:rFonts w:ascii="Arial" w:eastAsia="Arial" w:hAnsi="Arial" w:cs="Arial"/>
                <w:sz w:val="20"/>
                <w:szCs w:val="20"/>
              </w:rPr>
              <w:t>dziękczynienia Bogu za dar Odkupienia.</w:t>
            </w:r>
          </w:p>
        </w:tc>
        <w:tc>
          <w:tcPr>
            <w:tcW w:w="1916" w:type="dxa"/>
          </w:tcPr>
          <w:p w14:paraId="111A55AA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 xml:space="preserve">Najważniejsze </w:t>
            </w:r>
            <w:r w:rsidRPr="00D6469C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wydarzenia </w:t>
            </w: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 xml:space="preserve">publicznej działalności Jezusa i ich znaczenie (A.15). Męka i śmierć </w:t>
            </w:r>
            <w:r w:rsidRPr="00D6469C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Jezusa </w:t>
            </w: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oraz ich rozumienie w świetle wiary (A.16).</w:t>
            </w:r>
          </w:p>
          <w:p w14:paraId="25203264" w14:textId="3A552397" w:rsidR="00D6469C" w:rsidRPr="00D6469C" w:rsidRDefault="00D6469C" w:rsidP="00D6469C">
            <w:pPr>
              <w:rPr>
                <w:sz w:val="20"/>
                <w:szCs w:val="20"/>
              </w:rPr>
            </w:pPr>
            <w:r w:rsidRPr="00D6469C">
              <w:rPr>
                <w:rStyle w:val="Inne"/>
                <w:rFonts w:ascii="Arial" w:eastAsia="Arial" w:hAnsi="Arial" w:cs="Arial"/>
                <w:sz w:val="20"/>
                <w:szCs w:val="20"/>
              </w:rPr>
              <w:t>Istota roku liturgicznego (B.3).</w:t>
            </w:r>
          </w:p>
        </w:tc>
        <w:tc>
          <w:tcPr>
            <w:tcW w:w="2244" w:type="dxa"/>
          </w:tcPr>
          <w:p w14:paraId="6F43209C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- nazywa, czym jest Triduum Paschalne,</w:t>
            </w:r>
          </w:p>
          <w:p w14:paraId="7D46E8D2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- definiuje słowa: misterium paschalne, pascha,</w:t>
            </w:r>
          </w:p>
          <w:p w14:paraId="245EACB6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– wymienia okoliczności wydarzeń Wielkiego Tygodnia (A.16.1),</w:t>
            </w:r>
          </w:p>
          <w:p w14:paraId="5F1495A9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– omawia istotę liturgii Triduum Paschalnego (B.3.1),</w:t>
            </w:r>
          </w:p>
          <w:p w14:paraId="33BE628A" w14:textId="77777777" w:rsidR="00D6469C" w:rsidRPr="00D6469C" w:rsidRDefault="00D6469C" w:rsidP="00D6469C">
            <w:pPr>
              <w:pStyle w:val="Inne0"/>
              <w:numPr>
                <w:ilvl w:val="0"/>
                <w:numId w:val="57"/>
              </w:numPr>
              <w:tabs>
                <w:tab w:val="left" w:pos="115"/>
              </w:tabs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wyjaśnia symbolikę liturgii Wielkiego Tygodnia,</w:t>
            </w:r>
          </w:p>
          <w:p w14:paraId="29D7226C" w14:textId="77777777" w:rsidR="00D6469C" w:rsidRPr="00D6469C" w:rsidRDefault="00D6469C" w:rsidP="00D6469C">
            <w:pPr>
              <w:pStyle w:val="Inne0"/>
              <w:numPr>
                <w:ilvl w:val="0"/>
                <w:numId w:val="57"/>
              </w:numPr>
              <w:tabs>
                <w:tab w:val="left" w:pos="115"/>
              </w:tabs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charakteryzuje wydarzenia zbawcze z ostatnich dni życia Jezusa</w:t>
            </w:r>
          </w:p>
          <w:p w14:paraId="3D505E5A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i rozumie ich znaczenie dla swojej wiary,</w:t>
            </w:r>
          </w:p>
          <w:p w14:paraId="5F39EC3C" w14:textId="4F4089B9" w:rsidR="00D6469C" w:rsidRPr="00D6469C" w:rsidRDefault="00D6469C" w:rsidP="00D6469C">
            <w:pPr>
              <w:rPr>
                <w:sz w:val="20"/>
                <w:szCs w:val="20"/>
              </w:rPr>
            </w:pPr>
            <w:r w:rsidRPr="00D6469C">
              <w:rPr>
                <w:rStyle w:val="Inne"/>
                <w:rFonts w:ascii="Arial" w:eastAsia="Arial" w:hAnsi="Arial" w:cs="Arial"/>
                <w:sz w:val="20"/>
                <w:szCs w:val="20"/>
              </w:rPr>
              <w:t>analizuje fragmenty Pisma Świętego i materiałów źródłowych.</w:t>
            </w:r>
          </w:p>
        </w:tc>
        <w:tc>
          <w:tcPr>
            <w:tcW w:w="1928" w:type="dxa"/>
          </w:tcPr>
          <w:p w14:paraId="0C3E9C5F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przyjmuje </w:t>
            </w: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postawę wdzięczności Bogu za dar Odkupienia, – wyraża wdzięczność za zbawczą Mękę</w:t>
            </w:r>
          </w:p>
          <w:p w14:paraId="4C28A5B1" w14:textId="5901A14E" w:rsidR="00D6469C" w:rsidRPr="00D6469C" w:rsidRDefault="00D6469C" w:rsidP="00D6469C">
            <w:pPr>
              <w:rPr>
                <w:sz w:val="20"/>
                <w:szCs w:val="20"/>
              </w:rPr>
            </w:pPr>
            <w:r w:rsidRPr="00D6469C">
              <w:rPr>
                <w:rStyle w:val="Inne"/>
                <w:rFonts w:ascii="Arial" w:eastAsia="Arial" w:hAnsi="Arial" w:cs="Arial"/>
                <w:sz w:val="20"/>
                <w:szCs w:val="20"/>
              </w:rPr>
              <w:t>i Śmierć Jezusa (A.16.a), - jest przekonany o wartości udziału w nabożeństwie Drogi Krzyżowej i Gorzkich Żali (A.16.b).</w:t>
            </w:r>
          </w:p>
        </w:tc>
        <w:tc>
          <w:tcPr>
            <w:tcW w:w="2056" w:type="dxa"/>
          </w:tcPr>
          <w:p w14:paraId="2E962167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Ocena praca domowej.</w:t>
            </w:r>
          </w:p>
          <w:p w14:paraId="508C2DC1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Ocena wyników pracy w grupach.</w:t>
            </w:r>
          </w:p>
          <w:p w14:paraId="2CC42DF1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Rozmowa wartościująca udział w nabożeństwie Drogi Krzyżowej i Gorzkich Żali.</w:t>
            </w:r>
          </w:p>
          <w:p w14:paraId="7D232E72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Ocena odpowiedzi na pytania, o symbolikę Liturgii Wielkiego Tygodnia.</w:t>
            </w:r>
          </w:p>
          <w:p w14:paraId="49B9B896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Wartościująca ocena w czasie dyskusji.</w:t>
            </w:r>
          </w:p>
          <w:p w14:paraId="4E6966B8" w14:textId="74EB1EFE" w:rsidR="00D6469C" w:rsidRPr="00D6469C" w:rsidRDefault="00D6469C" w:rsidP="00D6469C">
            <w:pPr>
              <w:rPr>
                <w:sz w:val="20"/>
                <w:szCs w:val="20"/>
              </w:rPr>
            </w:pPr>
            <w:r w:rsidRPr="00D6469C">
              <w:rPr>
                <w:rStyle w:val="Inne"/>
                <w:rFonts w:ascii="Arial" w:eastAsia="Arial" w:hAnsi="Arial" w:cs="Arial"/>
                <w:sz w:val="20"/>
                <w:szCs w:val="20"/>
              </w:rPr>
              <w:t>Ocena wypowiedzi indywidualnej o Triduum Paschalnym.</w:t>
            </w:r>
          </w:p>
        </w:tc>
        <w:tc>
          <w:tcPr>
            <w:tcW w:w="2404" w:type="dxa"/>
          </w:tcPr>
          <w:p w14:paraId="7B10E191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Język polski:</w:t>
            </w:r>
          </w:p>
          <w:p w14:paraId="51AA7C13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– gatunki literackie,</w:t>
            </w:r>
          </w:p>
          <w:p w14:paraId="1466BD3F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– literackie środki wyrazu artystycznego,</w:t>
            </w:r>
          </w:p>
          <w:p w14:paraId="4476D348" w14:textId="77777777" w:rsidR="00D6469C" w:rsidRPr="00D6469C" w:rsidRDefault="00D6469C" w:rsidP="00D6469C">
            <w:pPr>
              <w:pStyle w:val="Inne0"/>
              <w:numPr>
                <w:ilvl w:val="0"/>
                <w:numId w:val="58"/>
              </w:numPr>
              <w:tabs>
                <w:tab w:val="left" w:pos="82"/>
              </w:tabs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wartości duchowe, moralne i sacrum w tekstach literatury i kultury,</w:t>
            </w:r>
          </w:p>
          <w:p w14:paraId="1D94503E" w14:textId="77777777" w:rsidR="00D6469C" w:rsidRPr="00D6469C" w:rsidRDefault="00D6469C" w:rsidP="00D6469C">
            <w:pPr>
              <w:pStyle w:val="Inne0"/>
              <w:numPr>
                <w:ilvl w:val="0"/>
                <w:numId w:val="58"/>
              </w:numPr>
              <w:tabs>
                <w:tab w:val="left" w:pos="82"/>
              </w:tabs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teksty literatury i kultury.</w:t>
            </w:r>
          </w:p>
          <w:p w14:paraId="5DD72141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Filozofia:</w:t>
            </w:r>
          </w:p>
          <w:p w14:paraId="2123A670" w14:textId="77777777" w:rsidR="00D6469C" w:rsidRPr="00D6469C" w:rsidRDefault="00D6469C" w:rsidP="00D6469C">
            <w:pPr>
              <w:pStyle w:val="Inne0"/>
              <w:numPr>
                <w:ilvl w:val="0"/>
                <w:numId w:val="58"/>
              </w:numPr>
              <w:tabs>
                <w:tab w:val="left" w:pos="82"/>
              </w:tabs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znaczenie sporu o istnienie Boga i rolę religii w życiu człowieka,</w:t>
            </w:r>
          </w:p>
          <w:p w14:paraId="6FB4D8C6" w14:textId="77777777" w:rsidR="00D6469C" w:rsidRPr="00D6469C" w:rsidRDefault="00D6469C" w:rsidP="00D6469C">
            <w:pPr>
              <w:pStyle w:val="Inne0"/>
              <w:numPr>
                <w:ilvl w:val="0"/>
                <w:numId w:val="58"/>
              </w:numPr>
              <w:tabs>
                <w:tab w:val="left" w:pos="82"/>
              </w:tabs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kryteria rzetelnej dyskusji w sporach światopoglądowych.</w:t>
            </w:r>
          </w:p>
          <w:p w14:paraId="07ED05B7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Język łaciński:</w:t>
            </w:r>
          </w:p>
          <w:p w14:paraId="2B00F29B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- znaczenie języka łacińskiego i kultury antycznej w różnych dziedzinach współczesnej kultury i nauki.</w:t>
            </w:r>
          </w:p>
          <w:p w14:paraId="5E67F5D4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Muzyka:</w:t>
            </w:r>
          </w:p>
          <w:p w14:paraId="554EB7D5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 xml:space="preserve">– muzykowanie formą </w:t>
            </w:r>
            <w:proofErr w:type="spellStart"/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autoekspresji</w:t>
            </w:r>
            <w:proofErr w:type="spellEnd"/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 xml:space="preserve"> (śpiew, gra na instrumentach, taniec, komponowanie),</w:t>
            </w:r>
          </w:p>
          <w:p w14:paraId="47EF3CD9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– film, reklama, sztuka, rozrywka, edukacja, religia jako obszary praktycznego zastosowania multimediów z użyciem muzyki,</w:t>
            </w:r>
          </w:p>
          <w:p w14:paraId="3FFE1BD6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– religia jako obszar stosowania multimediów</w:t>
            </w:r>
          </w:p>
          <w:p w14:paraId="127EB3C4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z użyciem muzyki.</w:t>
            </w:r>
          </w:p>
          <w:p w14:paraId="21C32392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Historia muzyki:</w:t>
            </w:r>
          </w:p>
          <w:p w14:paraId="563868D0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– kultura muzyczna wczesnego średniowiecza związana z rozwojem chrześcijaństwa,</w:t>
            </w:r>
          </w:p>
          <w:p w14:paraId="4D19C60F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– chorał gregoriański,</w:t>
            </w:r>
          </w:p>
          <w:p w14:paraId="70D006C3" w14:textId="77777777" w:rsidR="00D6469C" w:rsidRPr="00D6469C" w:rsidRDefault="00D6469C" w:rsidP="00D6469C">
            <w:pPr>
              <w:pStyle w:val="Inne0"/>
              <w:numPr>
                <w:ilvl w:val="0"/>
                <w:numId w:val="59"/>
              </w:numPr>
              <w:tabs>
                <w:tab w:val="left" w:pos="77"/>
              </w:tabs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powstanie,</w:t>
            </w:r>
          </w:p>
          <w:p w14:paraId="77A05475" w14:textId="77777777" w:rsidR="00D6469C" w:rsidRPr="00D6469C" w:rsidRDefault="00D6469C" w:rsidP="00D6469C">
            <w:pPr>
              <w:pStyle w:val="Inne0"/>
              <w:numPr>
                <w:ilvl w:val="0"/>
                <w:numId w:val="59"/>
              </w:numPr>
              <w:tabs>
                <w:tab w:val="left" w:pos="77"/>
              </w:tabs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związek z liturgią Kościoła rzymskiego (antyfonarz),</w:t>
            </w:r>
          </w:p>
          <w:p w14:paraId="5CD502D0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• formy i gatunki z nim związane: hymn, psalm, antyfona, msza, dramat liturgiczny (misterium), - zabytki polskiej i europejskiej muzyki średniowiecznej (</w:t>
            </w:r>
            <w:r w:rsidRPr="00D6469C">
              <w:rPr>
                <w:rStyle w:val="Inne"/>
                <w:rFonts w:ascii="Arial" w:hAnsi="Arial" w:cs="Arial"/>
                <w:i/>
                <w:iCs/>
                <w:sz w:val="20"/>
                <w:szCs w:val="20"/>
              </w:rPr>
              <w:t>Bogurodzica</w:t>
            </w: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 xml:space="preserve">, </w:t>
            </w:r>
            <w:proofErr w:type="spellStart"/>
            <w:r w:rsidRPr="00D6469C">
              <w:rPr>
                <w:rStyle w:val="Inne"/>
                <w:rFonts w:ascii="Arial" w:hAnsi="Arial" w:cs="Arial"/>
                <w:i/>
                <w:iCs/>
                <w:sz w:val="20"/>
                <w:szCs w:val="20"/>
              </w:rPr>
              <w:t>Gaude</w:t>
            </w:r>
            <w:proofErr w:type="spellEnd"/>
            <w:r w:rsidRPr="00D6469C">
              <w:rPr>
                <w:rStyle w:val="Inne"/>
                <w:rFonts w:ascii="Arial" w:hAnsi="Arial" w:cs="Arial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D6469C">
              <w:rPr>
                <w:rStyle w:val="Inne"/>
                <w:rFonts w:ascii="Arial" w:hAnsi="Arial" w:cs="Arial"/>
                <w:i/>
                <w:iCs/>
                <w:sz w:val="20"/>
                <w:szCs w:val="20"/>
              </w:rPr>
              <w:t>Mater</w:t>
            </w:r>
            <w:proofErr w:type="spellEnd"/>
            <w:r w:rsidRPr="00D6469C">
              <w:rPr>
                <w:rStyle w:val="Inne"/>
                <w:rFonts w:ascii="Arial" w:hAnsi="Arial" w:cs="Arial"/>
                <w:i/>
                <w:iCs/>
                <w:sz w:val="20"/>
                <w:szCs w:val="20"/>
              </w:rPr>
              <w:t xml:space="preserve"> Polonia</w:t>
            </w: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 xml:space="preserve">, </w:t>
            </w:r>
            <w:proofErr w:type="spellStart"/>
            <w:r w:rsidRPr="00D6469C">
              <w:rPr>
                <w:rStyle w:val="Inne"/>
                <w:rFonts w:ascii="Arial" w:hAnsi="Arial" w:cs="Arial"/>
                <w:i/>
                <w:iCs/>
                <w:sz w:val="20"/>
                <w:szCs w:val="20"/>
              </w:rPr>
              <w:t>ChwałaTobie</w:t>
            </w:r>
            <w:proofErr w:type="spellEnd"/>
            <w:r w:rsidRPr="00D6469C">
              <w:rPr>
                <w:rStyle w:val="Inne"/>
                <w:rFonts w:ascii="Arial" w:hAnsi="Arial" w:cs="Arial"/>
                <w:i/>
                <w:iCs/>
                <w:sz w:val="20"/>
                <w:szCs w:val="20"/>
              </w:rPr>
              <w:t xml:space="preserve">, </w:t>
            </w:r>
            <w:proofErr w:type="spellStart"/>
            <w:r w:rsidRPr="00D6469C">
              <w:rPr>
                <w:rStyle w:val="Inne"/>
                <w:rFonts w:ascii="Arial" w:hAnsi="Arial" w:cs="Arial"/>
                <w:i/>
                <w:iCs/>
                <w:sz w:val="20"/>
                <w:szCs w:val="20"/>
              </w:rPr>
              <w:t>Gospodzinie</w:t>
            </w:r>
            <w:proofErr w:type="spellEnd"/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 xml:space="preserve"> i in.),</w:t>
            </w:r>
          </w:p>
          <w:p w14:paraId="72D9DE92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– twórcy muzyki sakralnej,</w:t>
            </w:r>
          </w:p>
          <w:p w14:paraId="2B3C6E4B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– muzyka kościelna (msza i jej stałe części),</w:t>
            </w:r>
          </w:p>
          <w:p w14:paraId="485FF269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– współczesna muzyka religijna i chrześcijańska. Plastyka:</w:t>
            </w:r>
          </w:p>
          <w:p w14:paraId="23E384B5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– dziedzictwo narodowe i regionalne,</w:t>
            </w:r>
          </w:p>
          <w:p w14:paraId="6A66D012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– lokalni twórcy i ich dzieła; sztuka regionu; dzieła lub wydarzenia o charakterze religijnym istotne dla kultury lokalnej zabytki i dzieła architektury najbliższej okolicy,</w:t>
            </w:r>
          </w:p>
          <w:p w14:paraId="054924D9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– religia jako obszar zastosowania multimediów; film, prezentacja lub cykl fotografii na określony temat; krytyczna ocena materiałów multimedialnych.</w:t>
            </w:r>
          </w:p>
          <w:p w14:paraId="6217584B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Historia sztuki:</w:t>
            </w:r>
          </w:p>
          <w:p w14:paraId="34A32FAE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– religijne konteksty i uwarunkowania przemian w dziejach sztuki,</w:t>
            </w:r>
          </w:p>
          <w:p w14:paraId="7368F868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– sceny religijne w dziełach sztuk plastycznych,</w:t>
            </w:r>
          </w:p>
          <w:p w14:paraId="1D0E9197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– sakralna funkcja dzieł sztuki,</w:t>
            </w:r>
          </w:p>
          <w:p w14:paraId="52F3FF3B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– ikonografia chrześcijańska.</w:t>
            </w:r>
          </w:p>
          <w:p w14:paraId="75936F2B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Wiedza o społeczeństwie:</w:t>
            </w:r>
          </w:p>
          <w:p w14:paraId="341CC4AD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– religia jako zjawisko społeczne; religijność we współczesnym społeczeństwie polskim. Geografia:</w:t>
            </w:r>
          </w:p>
          <w:p w14:paraId="4EB1E4A8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– zróżnicowanie religijne ludności świata</w:t>
            </w:r>
          </w:p>
          <w:p w14:paraId="199DE9A2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i Polski oraz wpływ religii na życie społeczne</w:t>
            </w:r>
          </w:p>
          <w:p w14:paraId="5A18B535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i gospodarkę;.</w:t>
            </w:r>
          </w:p>
          <w:p w14:paraId="00EC856E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Wychowanie do życia w rodzinie:</w:t>
            </w:r>
          </w:p>
          <w:p w14:paraId="3C967E81" w14:textId="0CC771E7" w:rsidR="00D6469C" w:rsidRPr="00D6469C" w:rsidRDefault="00D6469C" w:rsidP="00D6469C">
            <w:pPr>
              <w:rPr>
                <w:sz w:val="20"/>
                <w:szCs w:val="20"/>
              </w:rPr>
            </w:pPr>
            <w:r w:rsidRPr="00D6469C">
              <w:rPr>
                <w:rStyle w:val="Inne"/>
                <w:rFonts w:ascii="Arial" w:eastAsia="Arial" w:hAnsi="Arial" w:cs="Arial"/>
                <w:sz w:val="20"/>
                <w:szCs w:val="20"/>
              </w:rPr>
              <w:t>- małżeństwo, rodzina, macierzyństwo, rodzicielstwo – konstytucyjnie chronione wartości związane z funkcjonowaniem jednostki w społeczeństwie.</w:t>
            </w:r>
          </w:p>
        </w:tc>
      </w:tr>
      <w:tr w:rsidR="00D6469C" w:rsidRPr="00D6469C" w14:paraId="53E906DB" w14:textId="77777777" w:rsidTr="00D6469C">
        <w:tc>
          <w:tcPr>
            <w:tcW w:w="519" w:type="dxa"/>
          </w:tcPr>
          <w:p w14:paraId="06E8CFFF" w14:textId="1E0B532F" w:rsidR="00D6469C" w:rsidRPr="00D6469C" w:rsidRDefault="00D6469C" w:rsidP="00D6469C">
            <w:pPr>
              <w:rPr>
                <w:sz w:val="20"/>
                <w:szCs w:val="20"/>
              </w:rPr>
            </w:pPr>
            <w:r w:rsidRPr="00D6469C">
              <w:rPr>
                <w:sz w:val="20"/>
                <w:szCs w:val="20"/>
              </w:rPr>
              <w:t>29.</w:t>
            </w:r>
          </w:p>
        </w:tc>
        <w:tc>
          <w:tcPr>
            <w:tcW w:w="2146" w:type="dxa"/>
          </w:tcPr>
          <w:p w14:paraId="2C80134C" w14:textId="4B11131A" w:rsidR="00D6469C" w:rsidRPr="00D6469C" w:rsidRDefault="00D6469C" w:rsidP="00D6469C">
            <w:pPr>
              <w:rPr>
                <w:sz w:val="20"/>
                <w:szCs w:val="20"/>
              </w:rPr>
            </w:pPr>
            <w:r w:rsidRPr="00D6469C">
              <w:rPr>
                <w:color w:val="000000"/>
                <w:sz w:val="20"/>
                <w:szCs w:val="20"/>
              </w:rPr>
              <w:t>Odkupieńcza śmierć Chrystusa</w:t>
            </w:r>
          </w:p>
        </w:tc>
        <w:tc>
          <w:tcPr>
            <w:tcW w:w="2005" w:type="dxa"/>
          </w:tcPr>
          <w:p w14:paraId="48712426" w14:textId="28286757" w:rsidR="00D6469C" w:rsidRPr="00D6469C" w:rsidRDefault="00D6469C" w:rsidP="00D6469C">
            <w:pPr>
              <w:rPr>
                <w:sz w:val="20"/>
                <w:szCs w:val="20"/>
              </w:rPr>
            </w:pPr>
            <w:r w:rsidRPr="00D6469C">
              <w:rPr>
                <w:rStyle w:val="Inne"/>
                <w:rFonts w:ascii="Arial" w:eastAsia="Arial" w:hAnsi="Arial" w:cs="Arial"/>
                <w:sz w:val="20"/>
                <w:szCs w:val="20"/>
              </w:rPr>
              <w:t>Ukazania sensu i znaczenia zmartwychwstania Chrystusa (A.17). Kształtowanie życia w świetle prawdy o zmartwychwstaniu.</w:t>
            </w:r>
          </w:p>
        </w:tc>
        <w:tc>
          <w:tcPr>
            <w:tcW w:w="1916" w:type="dxa"/>
          </w:tcPr>
          <w:p w14:paraId="31113532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Najważniejsze wydarzenia publicznej działalności Jezusa i ich znaczenie (A.15).</w:t>
            </w:r>
          </w:p>
          <w:p w14:paraId="3784A1F8" w14:textId="7C3288AA" w:rsidR="00D6469C" w:rsidRPr="00D6469C" w:rsidRDefault="00D6469C" w:rsidP="00D6469C">
            <w:pPr>
              <w:rPr>
                <w:sz w:val="20"/>
                <w:szCs w:val="20"/>
              </w:rPr>
            </w:pPr>
            <w:r w:rsidRPr="00D6469C">
              <w:rPr>
                <w:rStyle w:val="Inne"/>
                <w:rFonts w:ascii="Arial" w:eastAsia="Arial" w:hAnsi="Arial" w:cs="Arial"/>
                <w:sz w:val="20"/>
                <w:szCs w:val="20"/>
              </w:rPr>
              <w:t>Męka i śmierć Jezusa oraz ich rozumienie w świetle wiary (A.16).</w:t>
            </w:r>
          </w:p>
        </w:tc>
        <w:tc>
          <w:tcPr>
            <w:tcW w:w="2244" w:type="dxa"/>
          </w:tcPr>
          <w:p w14:paraId="39B1E93B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- nazywa, czym jest Nowe Przymierze,</w:t>
            </w:r>
          </w:p>
          <w:p w14:paraId="794D3F7E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- wyjaśnia znaczenie ofiary Chrystusa,</w:t>
            </w:r>
          </w:p>
          <w:p w14:paraId="2389B46B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– wyjaśnia, że krzyż jest znakiem miłości,</w:t>
            </w:r>
          </w:p>
          <w:p w14:paraId="74DB3938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– rozróżnia pojęcia: „</w:t>
            </w:r>
            <w:proofErr w:type="spellStart"/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chrystofania</w:t>
            </w:r>
            <w:proofErr w:type="spellEnd"/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” i „epifania”,</w:t>
            </w:r>
          </w:p>
          <w:p w14:paraId="192F1D12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– wskazuje, że ofiara Chrystusa uobecnia się podczas każdej Mszy Świętej,</w:t>
            </w:r>
          </w:p>
          <w:p w14:paraId="76466A9A" w14:textId="3F7AFB9A" w:rsidR="00D6469C" w:rsidRPr="00D6469C" w:rsidRDefault="00D6469C" w:rsidP="00D6469C">
            <w:pPr>
              <w:rPr>
                <w:sz w:val="20"/>
                <w:szCs w:val="20"/>
              </w:rPr>
            </w:pPr>
            <w:r w:rsidRPr="00D6469C">
              <w:rPr>
                <w:rStyle w:val="Inne"/>
                <w:rFonts w:ascii="Arial" w:eastAsia="Arial" w:hAnsi="Arial" w:cs="Arial"/>
                <w:sz w:val="20"/>
                <w:szCs w:val="20"/>
              </w:rPr>
              <w:t>- określa sens i znaczenie zmartwychwstania Chrystusa (A.17.1), – przyjmuje postawę wdzięczności Chrystusowi za dar odkupienia, - wyraża wdzięczność Odkupicielowi poprzez odpowiedzialność życia wiary.</w:t>
            </w:r>
          </w:p>
        </w:tc>
        <w:tc>
          <w:tcPr>
            <w:tcW w:w="1928" w:type="dxa"/>
          </w:tcPr>
          <w:p w14:paraId="6C3F715E" w14:textId="77777777" w:rsidR="00D6469C" w:rsidRPr="00D6469C" w:rsidRDefault="00D6469C" w:rsidP="00D6469C">
            <w:pPr>
              <w:pStyle w:val="Inne0"/>
              <w:spacing w:line="252" w:lineRule="auto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– rozwija </w:t>
            </w: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 xml:space="preserve">postawę chrześcijańskiej </w:t>
            </w:r>
            <w:r w:rsidRPr="00D6469C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>nadziei (A.17.a),</w:t>
            </w:r>
          </w:p>
          <w:p w14:paraId="58ED0D8C" w14:textId="77777777" w:rsidR="00D6469C" w:rsidRPr="00D6469C" w:rsidRDefault="00D6469C" w:rsidP="00D6469C">
            <w:pPr>
              <w:pStyle w:val="Inne0"/>
              <w:spacing w:line="252" w:lineRule="auto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- </w:t>
            </w: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kształtuje swoje</w:t>
            </w:r>
          </w:p>
          <w:p w14:paraId="192D8B01" w14:textId="77777777" w:rsidR="00D6469C" w:rsidRPr="00D6469C" w:rsidRDefault="00D6469C" w:rsidP="00D6469C">
            <w:pPr>
              <w:pStyle w:val="Inne0"/>
              <w:spacing w:line="252" w:lineRule="auto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życie w świetle prawdy o zmartwychwstaniu</w:t>
            </w:r>
          </w:p>
          <w:p w14:paraId="0674890A" w14:textId="033A625C" w:rsidR="00D6469C" w:rsidRPr="00D6469C" w:rsidRDefault="00D6469C" w:rsidP="00D6469C">
            <w:pPr>
              <w:rPr>
                <w:sz w:val="20"/>
                <w:szCs w:val="20"/>
              </w:rPr>
            </w:pPr>
            <w:r w:rsidRPr="00D6469C">
              <w:rPr>
                <w:rStyle w:val="Inne"/>
                <w:rFonts w:ascii="Arial" w:eastAsia="Arial" w:hAnsi="Arial" w:cs="Arial"/>
                <w:sz w:val="20"/>
                <w:szCs w:val="20"/>
              </w:rPr>
              <w:t>i w perspektywie życia wiecznego (A.17.b).</w:t>
            </w:r>
          </w:p>
        </w:tc>
        <w:tc>
          <w:tcPr>
            <w:tcW w:w="2056" w:type="dxa"/>
          </w:tcPr>
          <w:p w14:paraId="71DC115A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Wartościowanie wypowiedzi na temat najważniejszych wydarzeń publicznej działalności Jezusa.</w:t>
            </w:r>
          </w:p>
          <w:p w14:paraId="229290CD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Ocena zaangażowania w pracę zespołową.</w:t>
            </w:r>
          </w:p>
          <w:p w14:paraId="6BC9D0A0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Wartościowanie wypowiedzi w trakcie dyskusji na temat kształtowania życia w świetle prawdy o zmartwychwstaniu Jezusa.</w:t>
            </w:r>
          </w:p>
          <w:p w14:paraId="38558742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Opiniowanie pracy indywidualnej.</w:t>
            </w:r>
          </w:p>
          <w:p w14:paraId="4432AFA4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Ocena współpracy uczniów podczas pracy w grupach.</w:t>
            </w:r>
          </w:p>
          <w:p w14:paraId="3FB9F81C" w14:textId="6788F70D" w:rsidR="00D6469C" w:rsidRPr="00D6469C" w:rsidRDefault="00D6469C" w:rsidP="00D6469C">
            <w:pPr>
              <w:rPr>
                <w:sz w:val="20"/>
                <w:szCs w:val="20"/>
              </w:rPr>
            </w:pPr>
            <w:r w:rsidRPr="00D6469C">
              <w:rPr>
                <w:rStyle w:val="Inne"/>
                <w:rFonts w:ascii="Arial" w:eastAsia="Arial" w:hAnsi="Arial" w:cs="Arial"/>
                <w:sz w:val="20"/>
                <w:szCs w:val="20"/>
              </w:rPr>
              <w:t>Ocena poprawności przedstawienia efektów pracy w grupach.</w:t>
            </w:r>
          </w:p>
        </w:tc>
        <w:tc>
          <w:tcPr>
            <w:tcW w:w="2404" w:type="dxa"/>
          </w:tcPr>
          <w:p w14:paraId="0C7A8AB6" w14:textId="77777777" w:rsidR="00D6469C" w:rsidRPr="00D6469C" w:rsidRDefault="00D6469C" w:rsidP="00D6469C">
            <w:pPr>
              <w:pStyle w:val="Inne0"/>
              <w:spacing w:before="12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Język polski:</w:t>
            </w:r>
          </w:p>
          <w:p w14:paraId="54282B8D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– gatunki literackie,</w:t>
            </w:r>
          </w:p>
          <w:p w14:paraId="241BAC59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– literackie środki wyrazu artystycznego,</w:t>
            </w:r>
          </w:p>
          <w:p w14:paraId="54AF89EE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– wartości duchowe, moralne i sacrum w tekstach literatury i kultury,</w:t>
            </w:r>
          </w:p>
          <w:p w14:paraId="6D4B40C1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– teksty literatury i kultury.</w:t>
            </w:r>
          </w:p>
          <w:p w14:paraId="7B002F62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Filozofia:</w:t>
            </w:r>
          </w:p>
          <w:p w14:paraId="5126CBCB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– znaczenie sporu o istnienie Boga i rolę religii w życiu człowieka,</w:t>
            </w:r>
          </w:p>
          <w:p w14:paraId="58651B10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- kryteria rzetelnej dyskusji w sporach światopoglądowych.</w:t>
            </w:r>
          </w:p>
          <w:p w14:paraId="39CC195E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Język łaciński:</w:t>
            </w:r>
          </w:p>
          <w:p w14:paraId="65F5FBD8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– znaczenie języka łacińskiego i kultury antycznej w różnych dziedzinach współczesnej kultury i nauki.</w:t>
            </w:r>
          </w:p>
          <w:p w14:paraId="28CB7F5D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Muzyka:</w:t>
            </w:r>
          </w:p>
          <w:p w14:paraId="21E1C9DC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 xml:space="preserve">– muzykowanie formą </w:t>
            </w:r>
            <w:proofErr w:type="spellStart"/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autoekspresji</w:t>
            </w:r>
            <w:proofErr w:type="spellEnd"/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 xml:space="preserve"> (śpiew, gra na instrumentach, taniec, komponowanie),</w:t>
            </w:r>
          </w:p>
          <w:p w14:paraId="6E09C3CD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– film, reklama, sztuka, rozrywka, edukacja, religia jako obszary praktycznego zastosowania multimediów z użyciem muzyki,</w:t>
            </w:r>
          </w:p>
          <w:p w14:paraId="07A9893C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– religia jako obszar stosowania multimediów z użyciem muzyki.</w:t>
            </w:r>
          </w:p>
          <w:p w14:paraId="0E027CB8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Historia muzyki:</w:t>
            </w:r>
          </w:p>
          <w:p w14:paraId="107761FC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– kultura muzyczna wczesnego średniowiecza związana z rozwojem chrześcijaństwa,</w:t>
            </w:r>
          </w:p>
          <w:p w14:paraId="4EF6AA6E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– chorał gregoriański,</w:t>
            </w:r>
          </w:p>
          <w:p w14:paraId="67F52C67" w14:textId="77777777" w:rsidR="00D6469C" w:rsidRPr="00D6469C" w:rsidRDefault="00D6469C" w:rsidP="00D6469C">
            <w:pPr>
              <w:pStyle w:val="Inne0"/>
              <w:numPr>
                <w:ilvl w:val="0"/>
                <w:numId w:val="60"/>
              </w:numPr>
              <w:tabs>
                <w:tab w:val="left" w:pos="77"/>
              </w:tabs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powstanie,</w:t>
            </w:r>
          </w:p>
          <w:p w14:paraId="43B56194" w14:textId="77777777" w:rsidR="00D6469C" w:rsidRPr="00D6469C" w:rsidRDefault="00D6469C" w:rsidP="00D6469C">
            <w:pPr>
              <w:pStyle w:val="Inne0"/>
              <w:numPr>
                <w:ilvl w:val="0"/>
                <w:numId w:val="60"/>
              </w:numPr>
              <w:tabs>
                <w:tab w:val="left" w:pos="77"/>
              </w:tabs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związek z liturgią Kościoła rzymskiego (antyfonarz),</w:t>
            </w:r>
          </w:p>
          <w:p w14:paraId="206D55C4" w14:textId="77777777" w:rsidR="00D6469C" w:rsidRPr="00D6469C" w:rsidRDefault="00D6469C" w:rsidP="00D6469C">
            <w:pPr>
              <w:pStyle w:val="Inne0"/>
              <w:numPr>
                <w:ilvl w:val="0"/>
                <w:numId w:val="60"/>
              </w:numPr>
              <w:tabs>
                <w:tab w:val="left" w:pos="77"/>
              </w:tabs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formy i gatunki z nim związane: hymn, psalm, antyfona, msza, dramat liturgiczny (misterium), - zabytki polskiej i europejskiej muzyki średniowiecznej (</w:t>
            </w:r>
            <w:r w:rsidRPr="00D6469C">
              <w:rPr>
                <w:rStyle w:val="Inne"/>
                <w:rFonts w:ascii="Arial" w:hAnsi="Arial" w:cs="Arial"/>
                <w:i/>
                <w:iCs/>
                <w:sz w:val="20"/>
                <w:szCs w:val="20"/>
              </w:rPr>
              <w:t>Bogurodzica</w:t>
            </w: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 xml:space="preserve">, </w:t>
            </w:r>
            <w:proofErr w:type="spellStart"/>
            <w:r w:rsidRPr="00D6469C">
              <w:rPr>
                <w:rStyle w:val="Inne"/>
                <w:rFonts w:ascii="Arial" w:hAnsi="Arial" w:cs="Arial"/>
                <w:i/>
                <w:iCs/>
                <w:sz w:val="20"/>
                <w:szCs w:val="20"/>
              </w:rPr>
              <w:t>Gaude</w:t>
            </w:r>
            <w:proofErr w:type="spellEnd"/>
            <w:r w:rsidRPr="00D6469C">
              <w:rPr>
                <w:rStyle w:val="Inne"/>
                <w:rFonts w:ascii="Arial" w:hAnsi="Arial" w:cs="Arial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D6469C">
              <w:rPr>
                <w:rStyle w:val="Inne"/>
                <w:rFonts w:ascii="Arial" w:hAnsi="Arial" w:cs="Arial"/>
                <w:i/>
                <w:iCs/>
                <w:sz w:val="20"/>
                <w:szCs w:val="20"/>
              </w:rPr>
              <w:t>Mater</w:t>
            </w:r>
            <w:proofErr w:type="spellEnd"/>
            <w:r w:rsidRPr="00D6469C">
              <w:rPr>
                <w:rStyle w:val="Inne"/>
                <w:rFonts w:ascii="Arial" w:hAnsi="Arial" w:cs="Arial"/>
                <w:i/>
                <w:iCs/>
                <w:sz w:val="20"/>
                <w:szCs w:val="20"/>
              </w:rPr>
              <w:t xml:space="preserve"> Polonia</w:t>
            </w: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 xml:space="preserve">, </w:t>
            </w:r>
            <w:proofErr w:type="spellStart"/>
            <w:r w:rsidRPr="00D6469C">
              <w:rPr>
                <w:rStyle w:val="Inne"/>
                <w:rFonts w:ascii="Arial" w:hAnsi="Arial" w:cs="Arial"/>
                <w:i/>
                <w:iCs/>
                <w:sz w:val="20"/>
                <w:szCs w:val="20"/>
              </w:rPr>
              <w:t>ChwałaTobie</w:t>
            </w:r>
            <w:proofErr w:type="spellEnd"/>
            <w:r w:rsidRPr="00D6469C">
              <w:rPr>
                <w:rStyle w:val="Inne"/>
                <w:rFonts w:ascii="Arial" w:hAnsi="Arial" w:cs="Arial"/>
                <w:i/>
                <w:iCs/>
                <w:sz w:val="20"/>
                <w:szCs w:val="20"/>
              </w:rPr>
              <w:t xml:space="preserve">, </w:t>
            </w:r>
            <w:proofErr w:type="spellStart"/>
            <w:r w:rsidRPr="00D6469C">
              <w:rPr>
                <w:rStyle w:val="Inne"/>
                <w:rFonts w:ascii="Arial" w:hAnsi="Arial" w:cs="Arial"/>
                <w:i/>
                <w:iCs/>
                <w:sz w:val="20"/>
                <w:szCs w:val="20"/>
              </w:rPr>
              <w:t>Gospodzinie</w:t>
            </w:r>
            <w:proofErr w:type="spellEnd"/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 xml:space="preserve"> i in.), – twórcy muzyki sakralnej,</w:t>
            </w:r>
          </w:p>
          <w:p w14:paraId="1D80025E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– muzyka kościelna (msza i jej stałe części),</w:t>
            </w:r>
          </w:p>
          <w:p w14:paraId="52E79289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– współczesna muzyka religijna i chrześcijańska. Plastyka:</w:t>
            </w:r>
          </w:p>
          <w:p w14:paraId="18ED6910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– dziedzictwo narodowe i regionalne,</w:t>
            </w:r>
          </w:p>
          <w:p w14:paraId="66E455BD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– lokalni twórcy i ich dzieła; sztuka regionu; dzieła lub wydarzenia o charakterze religijnym istotne dla kultury lokalnej zabytki i dzieła architektury najbliższej okolicy,</w:t>
            </w:r>
          </w:p>
          <w:p w14:paraId="60BA2613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– religia jako obszar zastosowania multimediów; film, prezentacja lub cykl fotografii na określony temat; krytyczna ocena materiałów multimedialnych.</w:t>
            </w:r>
          </w:p>
          <w:p w14:paraId="60538EC0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Historia sztuki:</w:t>
            </w:r>
          </w:p>
          <w:p w14:paraId="00985284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– religijne konteksty i uwarunkowania przemian w dziejach sztuki,</w:t>
            </w:r>
          </w:p>
          <w:p w14:paraId="6EA2419B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– sceny religijne w dziełach sztuk plastycznych, – sakralna funkcja dzieł sztuki,</w:t>
            </w:r>
          </w:p>
          <w:p w14:paraId="61BBC53A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– ikonografia chrześcijańska.</w:t>
            </w:r>
          </w:p>
          <w:p w14:paraId="7B8A396E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Wiedza o społeczeństwie:</w:t>
            </w:r>
          </w:p>
          <w:p w14:paraId="00CA185E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– religia jako zjawisko społeczne; religijność we współczesnym społeczeństwie polskim. Geografia:</w:t>
            </w:r>
          </w:p>
          <w:p w14:paraId="641574BC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– zróżnicowanie religijne ludności świata</w:t>
            </w:r>
          </w:p>
          <w:p w14:paraId="262C3F0B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i Polski oraz wpływ religii na życie społeczne</w:t>
            </w:r>
          </w:p>
          <w:p w14:paraId="0A7B59C6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i gospodarkę;.</w:t>
            </w:r>
          </w:p>
          <w:p w14:paraId="392FAD10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Wychowanie do życia w rodzinie:</w:t>
            </w:r>
          </w:p>
          <w:p w14:paraId="750F1820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- małżeństwo, rodzina, macierzyństwo, rodzicielstwo - konstytucyjnie chronione wartości związane z funkcjonowaniem jednostki</w:t>
            </w:r>
          </w:p>
          <w:p w14:paraId="5C701BD8" w14:textId="5F1D713E" w:rsidR="00D6469C" w:rsidRPr="00D6469C" w:rsidRDefault="00D6469C" w:rsidP="00D6469C">
            <w:pPr>
              <w:rPr>
                <w:sz w:val="20"/>
                <w:szCs w:val="20"/>
              </w:rPr>
            </w:pPr>
            <w:r w:rsidRPr="00D6469C">
              <w:rPr>
                <w:rStyle w:val="Inne"/>
                <w:rFonts w:ascii="Arial" w:eastAsia="Arial" w:hAnsi="Arial" w:cs="Arial"/>
                <w:sz w:val="20"/>
                <w:szCs w:val="20"/>
              </w:rPr>
              <w:t>w społeczeństwie.</w:t>
            </w:r>
          </w:p>
        </w:tc>
      </w:tr>
      <w:tr w:rsidR="00D6469C" w:rsidRPr="00D6469C" w14:paraId="122E7BB3" w14:textId="77777777" w:rsidTr="00D6469C">
        <w:tc>
          <w:tcPr>
            <w:tcW w:w="519" w:type="dxa"/>
          </w:tcPr>
          <w:p w14:paraId="2DB8F426" w14:textId="41F78983" w:rsidR="00D6469C" w:rsidRPr="00D6469C" w:rsidRDefault="00D6469C" w:rsidP="00D6469C">
            <w:pPr>
              <w:rPr>
                <w:sz w:val="20"/>
                <w:szCs w:val="20"/>
              </w:rPr>
            </w:pPr>
            <w:r w:rsidRPr="00D6469C">
              <w:rPr>
                <w:sz w:val="20"/>
                <w:szCs w:val="20"/>
              </w:rPr>
              <w:t>30.</w:t>
            </w:r>
          </w:p>
        </w:tc>
        <w:tc>
          <w:tcPr>
            <w:tcW w:w="2146" w:type="dxa"/>
          </w:tcPr>
          <w:p w14:paraId="2B7B218F" w14:textId="25E4A576" w:rsidR="00D6469C" w:rsidRPr="00D6469C" w:rsidRDefault="00D6469C" w:rsidP="00D6469C">
            <w:pPr>
              <w:rPr>
                <w:sz w:val="20"/>
                <w:szCs w:val="20"/>
              </w:rPr>
            </w:pPr>
            <w:r w:rsidRPr="00D6469C">
              <w:rPr>
                <w:color w:val="000000"/>
                <w:sz w:val="20"/>
                <w:szCs w:val="20"/>
              </w:rPr>
              <w:t>Tajemnica Miłosierdzia Bożego – św. Faustyna i św. Jan Paweł II</w:t>
            </w:r>
          </w:p>
        </w:tc>
        <w:tc>
          <w:tcPr>
            <w:tcW w:w="2005" w:type="dxa"/>
          </w:tcPr>
          <w:p w14:paraId="2F66B6BC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  <w:lang w:val="pl-PL" w:eastAsia="en-US" w:bidi="en-US"/>
              </w:rPr>
              <w:t xml:space="preserve">Ukazanie </w:t>
            </w: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wartości Bożego miłosierdzia (A.25).</w:t>
            </w:r>
          </w:p>
          <w:p w14:paraId="2DC336EE" w14:textId="127D0A97" w:rsidR="00D6469C" w:rsidRPr="00D6469C" w:rsidRDefault="00D6469C" w:rsidP="00D6469C">
            <w:pPr>
              <w:rPr>
                <w:sz w:val="20"/>
                <w:szCs w:val="20"/>
              </w:rPr>
            </w:pPr>
            <w:r w:rsidRPr="00D6469C">
              <w:rPr>
                <w:rStyle w:val="Inne"/>
                <w:rFonts w:ascii="Arial" w:eastAsia="Arial" w:hAnsi="Arial" w:cs="Arial"/>
                <w:sz w:val="20"/>
                <w:szCs w:val="20"/>
              </w:rPr>
              <w:t>Kształtowanie postawy wdzięczności za przebaczającą miłość Ojca.</w:t>
            </w:r>
          </w:p>
        </w:tc>
        <w:tc>
          <w:tcPr>
            <w:tcW w:w="1916" w:type="dxa"/>
          </w:tcPr>
          <w:p w14:paraId="351F02FB" w14:textId="620BF07C" w:rsidR="00D6469C" w:rsidRPr="00D6469C" w:rsidRDefault="00D6469C" w:rsidP="00D6469C">
            <w:pPr>
              <w:rPr>
                <w:sz w:val="20"/>
                <w:szCs w:val="20"/>
              </w:rPr>
            </w:pPr>
            <w:r w:rsidRPr="00D6469C">
              <w:rPr>
                <w:rStyle w:val="Inne"/>
                <w:rFonts w:ascii="Arial" w:eastAsia="Arial" w:hAnsi="Arial" w:cs="Arial"/>
                <w:sz w:val="20"/>
                <w:szCs w:val="20"/>
              </w:rPr>
              <w:t>Odpowiedź człowieka na Boże Miłosierdzie (A.25).</w:t>
            </w:r>
          </w:p>
        </w:tc>
        <w:tc>
          <w:tcPr>
            <w:tcW w:w="2244" w:type="dxa"/>
          </w:tcPr>
          <w:p w14:paraId="7F15B6A2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– podaje, czym jest miłosierdzie Boże (A,25,1),</w:t>
            </w:r>
          </w:p>
          <w:p w14:paraId="7F0C7323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– wymienia formy nabożeństwa do miłosierdzia Bożego,</w:t>
            </w:r>
          </w:p>
          <w:p w14:paraId="1BAA0386" w14:textId="77777777" w:rsidR="00D6469C" w:rsidRPr="00D6469C" w:rsidRDefault="00D6469C" w:rsidP="00D6469C">
            <w:pPr>
              <w:pStyle w:val="Inne0"/>
              <w:numPr>
                <w:ilvl w:val="0"/>
                <w:numId w:val="61"/>
              </w:numPr>
              <w:tabs>
                <w:tab w:val="left" w:pos="110"/>
              </w:tabs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wyjaśnia rolę s. Faustyny w szerzeniu prawdy o Bożym miłosierdziu,</w:t>
            </w:r>
          </w:p>
          <w:p w14:paraId="6455DE41" w14:textId="77777777" w:rsidR="00D6469C" w:rsidRPr="00D6469C" w:rsidRDefault="00D6469C" w:rsidP="00D6469C">
            <w:pPr>
              <w:pStyle w:val="Inne0"/>
              <w:numPr>
                <w:ilvl w:val="0"/>
                <w:numId w:val="61"/>
              </w:numPr>
              <w:tabs>
                <w:tab w:val="left" w:pos="110"/>
              </w:tabs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wskazuje na Boga jako miłosiernego i przebaczającego Ojca,</w:t>
            </w:r>
          </w:p>
          <w:p w14:paraId="4D3C54C1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- charakteryzuje formy kultu Bożego Miłosierdzia (A,25,4),</w:t>
            </w:r>
          </w:p>
          <w:p w14:paraId="1E8C5498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– analizuje teksty przemówień Ojca Świętego Jana Pawła II na temat miłosierdzia,</w:t>
            </w:r>
          </w:p>
          <w:p w14:paraId="01C22BB5" w14:textId="089614F4" w:rsidR="00D6469C" w:rsidRPr="00D6469C" w:rsidRDefault="00D6469C" w:rsidP="00D6469C">
            <w:pPr>
              <w:rPr>
                <w:sz w:val="20"/>
                <w:szCs w:val="20"/>
              </w:rPr>
            </w:pPr>
            <w:r w:rsidRPr="00D6469C">
              <w:rPr>
                <w:rStyle w:val="Inne"/>
                <w:rFonts w:ascii="Arial" w:eastAsia="Arial" w:hAnsi="Arial" w:cs="Arial"/>
                <w:sz w:val="20"/>
                <w:szCs w:val="20"/>
              </w:rPr>
              <w:t>– dowodzi, że Boże miłosierdzie najpełniej objawiło się w osobie Chrystusa.</w:t>
            </w:r>
          </w:p>
        </w:tc>
        <w:tc>
          <w:tcPr>
            <w:tcW w:w="1928" w:type="dxa"/>
          </w:tcPr>
          <w:p w14:paraId="11136E09" w14:textId="7DDD2CF9" w:rsidR="00D6469C" w:rsidRPr="00D6469C" w:rsidRDefault="00D6469C" w:rsidP="00D6469C">
            <w:pPr>
              <w:rPr>
                <w:sz w:val="20"/>
                <w:szCs w:val="20"/>
              </w:rPr>
            </w:pPr>
            <w:r w:rsidRPr="00D6469C">
              <w:rPr>
                <w:rStyle w:val="Inne"/>
                <w:rFonts w:ascii="Arial" w:eastAsia="Arial" w:hAnsi="Arial" w:cs="Arial"/>
                <w:sz w:val="20"/>
                <w:szCs w:val="20"/>
                <w:lang w:val="pl-PL" w:eastAsia="en-US" w:bidi="en-US"/>
              </w:rPr>
              <w:t xml:space="preserve">– przyjmuje </w:t>
            </w:r>
            <w:r w:rsidRPr="00D6469C">
              <w:rPr>
                <w:rStyle w:val="Inne"/>
                <w:rFonts w:ascii="Arial" w:eastAsia="Arial" w:hAnsi="Arial" w:cs="Arial"/>
                <w:sz w:val="20"/>
                <w:szCs w:val="20"/>
              </w:rPr>
              <w:t>postawę odpowiedzialności za postawę czynnej miłości względem bliźnich.</w:t>
            </w:r>
          </w:p>
        </w:tc>
        <w:tc>
          <w:tcPr>
            <w:tcW w:w="2056" w:type="dxa"/>
          </w:tcPr>
          <w:p w14:paraId="29134924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Opiniowanie wypowiedzi indywidualnych o wartości Bożego miłosierdzia.</w:t>
            </w:r>
          </w:p>
          <w:p w14:paraId="63E9A725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Rozmowa z oceną aktywności.</w:t>
            </w:r>
          </w:p>
          <w:p w14:paraId="15BE11B5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Ocena wyników pracy w grupach.</w:t>
            </w:r>
          </w:p>
          <w:p w14:paraId="37BA095F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Ocena odpowiedzi na pytania. Wartościowanie wniosków uczniów.</w:t>
            </w:r>
          </w:p>
          <w:p w14:paraId="77065953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Wartościująca ocena w czasie dyskusji.</w:t>
            </w:r>
          </w:p>
          <w:p w14:paraId="31711A5A" w14:textId="499DC0DC" w:rsidR="00D6469C" w:rsidRPr="00D6469C" w:rsidRDefault="00D6469C" w:rsidP="00D6469C">
            <w:pPr>
              <w:rPr>
                <w:sz w:val="20"/>
                <w:szCs w:val="20"/>
              </w:rPr>
            </w:pPr>
            <w:r w:rsidRPr="00D6469C">
              <w:rPr>
                <w:rStyle w:val="Inne"/>
                <w:rFonts w:ascii="Arial" w:eastAsia="Arial" w:hAnsi="Arial" w:cs="Arial"/>
                <w:sz w:val="20"/>
                <w:szCs w:val="20"/>
              </w:rPr>
              <w:t>Omówienie pracy domowej.</w:t>
            </w:r>
          </w:p>
        </w:tc>
        <w:tc>
          <w:tcPr>
            <w:tcW w:w="2404" w:type="dxa"/>
          </w:tcPr>
          <w:p w14:paraId="43FC8D91" w14:textId="77777777" w:rsidR="00D6469C" w:rsidRPr="00D6469C" w:rsidRDefault="00D6469C" w:rsidP="00D6469C">
            <w:pPr>
              <w:pStyle w:val="Inne0"/>
              <w:spacing w:before="12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Język polski:</w:t>
            </w:r>
          </w:p>
          <w:p w14:paraId="4ACFBEC1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– gatunki literackie,</w:t>
            </w:r>
          </w:p>
          <w:p w14:paraId="1ED5CC1B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– literackie środki wyrazu artystycznego,</w:t>
            </w:r>
          </w:p>
          <w:p w14:paraId="0B03E10F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– wartości duchowe, moralne i sacrum w tekstach literatury i kultury,</w:t>
            </w:r>
          </w:p>
          <w:p w14:paraId="2EDDA73C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– teksty literatury i kultury.</w:t>
            </w:r>
          </w:p>
          <w:p w14:paraId="086577C6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Filozofia:</w:t>
            </w:r>
          </w:p>
          <w:p w14:paraId="37B0ABA4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– znaczenie sporu o istnienie Boga i rolę religii w życiu człowieka,</w:t>
            </w:r>
          </w:p>
          <w:p w14:paraId="0FB57BB6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- kryteria rzetelnej dyskusji w sporach światopoglądowych.</w:t>
            </w:r>
          </w:p>
          <w:p w14:paraId="4057B362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Język łaciński:</w:t>
            </w:r>
          </w:p>
          <w:p w14:paraId="7F898E44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– znaczenie języka łacińskiego i kultury antycznej w różnych dziedzinach współczesnej kultury i nauki.</w:t>
            </w:r>
          </w:p>
          <w:p w14:paraId="5B23B479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Muzyka:</w:t>
            </w:r>
          </w:p>
          <w:p w14:paraId="03CF63D9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 xml:space="preserve">– muzykowanie formą </w:t>
            </w:r>
            <w:proofErr w:type="spellStart"/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autoekspresji</w:t>
            </w:r>
            <w:proofErr w:type="spellEnd"/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 xml:space="preserve"> (śpiew, gra na instrumentach, taniec, komponowanie),</w:t>
            </w:r>
          </w:p>
          <w:p w14:paraId="46361FCC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– film, reklama, sztuka, rozrywka, edukacja, religia jako obszary praktycznego zastosowania multimediów z użyciem muzyki,</w:t>
            </w:r>
          </w:p>
          <w:p w14:paraId="256EB625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– religia jako obszar stosowania multimediów z użyciem muzyki.</w:t>
            </w:r>
          </w:p>
          <w:p w14:paraId="234E6589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Historia muzyki:</w:t>
            </w:r>
          </w:p>
          <w:p w14:paraId="119A062C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– kultura muzyczna wczesnego średniowiecza związana z rozwojem chrześcijaństwa,</w:t>
            </w:r>
          </w:p>
          <w:p w14:paraId="5CEB91CF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– chorał gregoriański,</w:t>
            </w:r>
          </w:p>
          <w:p w14:paraId="5445AB82" w14:textId="77777777" w:rsidR="00D6469C" w:rsidRPr="00D6469C" w:rsidRDefault="00D6469C" w:rsidP="00D6469C">
            <w:pPr>
              <w:pStyle w:val="Inne0"/>
              <w:numPr>
                <w:ilvl w:val="0"/>
                <w:numId w:val="62"/>
              </w:numPr>
              <w:tabs>
                <w:tab w:val="left" w:pos="77"/>
              </w:tabs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powstanie,</w:t>
            </w:r>
          </w:p>
          <w:p w14:paraId="0FD176FE" w14:textId="77777777" w:rsidR="00D6469C" w:rsidRPr="00D6469C" w:rsidRDefault="00D6469C" w:rsidP="00D6469C">
            <w:pPr>
              <w:pStyle w:val="Inne0"/>
              <w:numPr>
                <w:ilvl w:val="0"/>
                <w:numId w:val="62"/>
              </w:numPr>
              <w:tabs>
                <w:tab w:val="left" w:pos="77"/>
              </w:tabs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związek z liturgią Kościoła rzymskiego (antyfonarz),</w:t>
            </w:r>
          </w:p>
          <w:p w14:paraId="71CE9CCD" w14:textId="77777777" w:rsidR="00D6469C" w:rsidRPr="00D6469C" w:rsidRDefault="00D6469C" w:rsidP="00D6469C">
            <w:pPr>
              <w:pStyle w:val="Inne0"/>
              <w:numPr>
                <w:ilvl w:val="0"/>
                <w:numId w:val="62"/>
              </w:numPr>
              <w:tabs>
                <w:tab w:val="left" w:pos="77"/>
              </w:tabs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formy i gatunki z nim związane: hymn, psalm, antyfona, msza, dramat liturgiczny (misterium), - zabytki polskiej i europejskiej muzyki średniowiecznej (</w:t>
            </w:r>
            <w:r w:rsidRPr="00D6469C">
              <w:rPr>
                <w:rStyle w:val="Inne"/>
                <w:rFonts w:ascii="Arial" w:hAnsi="Arial" w:cs="Arial"/>
                <w:i/>
                <w:iCs/>
                <w:sz w:val="20"/>
                <w:szCs w:val="20"/>
              </w:rPr>
              <w:t>Bogurodzica</w:t>
            </w: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 xml:space="preserve">, </w:t>
            </w:r>
            <w:proofErr w:type="spellStart"/>
            <w:r w:rsidRPr="00D6469C">
              <w:rPr>
                <w:rStyle w:val="Inne"/>
                <w:rFonts w:ascii="Arial" w:hAnsi="Arial" w:cs="Arial"/>
                <w:i/>
                <w:iCs/>
                <w:sz w:val="20"/>
                <w:szCs w:val="20"/>
              </w:rPr>
              <w:t>Gaude</w:t>
            </w:r>
            <w:proofErr w:type="spellEnd"/>
            <w:r w:rsidRPr="00D6469C">
              <w:rPr>
                <w:rStyle w:val="Inne"/>
                <w:rFonts w:ascii="Arial" w:hAnsi="Arial" w:cs="Arial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D6469C">
              <w:rPr>
                <w:rStyle w:val="Inne"/>
                <w:rFonts w:ascii="Arial" w:hAnsi="Arial" w:cs="Arial"/>
                <w:i/>
                <w:iCs/>
                <w:sz w:val="20"/>
                <w:szCs w:val="20"/>
              </w:rPr>
              <w:t>Mater</w:t>
            </w:r>
            <w:proofErr w:type="spellEnd"/>
            <w:r w:rsidRPr="00D6469C">
              <w:rPr>
                <w:rStyle w:val="Inne"/>
                <w:rFonts w:ascii="Arial" w:hAnsi="Arial" w:cs="Arial"/>
                <w:i/>
                <w:iCs/>
                <w:sz w:val="20"/>
                <w:szCs w:val="20"/>
              </w:rPr>
              <w:t xml:space="preserve"> Polonia</w:t>
            </w: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 xml:space="preserve">, </w:t>
            </w:r>
            <w:proofErr w:type="spellStart"/>
            <w:r w:rsidRPr="00D6469C">
              <w:rPr>
                <w:rStyle w:val="Inne"/>
                <w:rFonts w:ascii="Arial" w:hAnsi="Arial" w:cs="Arial"/>
                <w:i/>
                <w:iCs/>
                <w:sz w:val="20"/>
                <w:szCs w:val="20"/>
              </w:rPr>
              <w:t>ChwałaTobie</w:t>
            </w:r>
            <w:proofErr w:type="spellEnd"/>
            <w:r w:rsidRPr="00D6469C">
              <w:rPr>
                <w:rStyle w:val="Inne"/>
                <w:rFonts w:ascii="Arial" w:hAnsi="Arial" w:cs="Arial"/>
                <w:i/>
                <w:iCs/>
                <w:sz w:val="20"/>
                <w:szCs w:val="20"/>
              </w:rPr>
              <w:t xml:space="preserve">, </w:t>
            </w:r>
            <w:proofErr w:type="spellStart"/>
            <w:r w:rsidRPr="00D6469C">
              <w:rPr>
                <w:rStyle w:val="Inne"/>
                <w:rFonts w:ascii="Arial" w:hAnsi="Arial" w:cs="Arial"/>
                <w:i/>
                <w:iCs/>
                <w:sz w:val="20"/>
                <w:szCs w:val="20"/>
              </w:rPr>
              <w:t>Gospodzinie</w:t>
            </w:r>
            <w:proofErr w:type="spellEnd"/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 xml:space="preserve"> i in.), – twórcy muzyki sakralnej,</w:t>
            </w:r>
          </w:p>
          <w:p w14:paraId="1E625CF6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– muzyka kościelna (msza i jej stałe części),</w:t>
            </w:r>
          </w:p>
          <w:p w14:paraId="3E94FFD7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– współczesna muzyka religijna i chrześcijańska. Plastyka:</w:t>
            </w:r>
          </w:p>
          <w:p w14:paraId="7527B6F7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– dziedzictwo narodowe i regionalne,</w:t>
            </w:r>
          </w:p>
          <w:p w14:paraId="0FA31619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– lokalni twórcy i ich dzieła; sztuka regionu; dzieła lub wydarzenia o charakterze religijnym istotne dla kultury lokalnej zabytki i dzieła architektury najbliższej okolicy,</w:t>
            </w:r>
          </w:p>
          <w:p w14:paraId="7E937400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– religia jako obszar zastosowania multimediów; film, prezentacja lub cykl fotografii na określony temat; krytyczna ocena materiałów multimedialnych.</w:t>
            </w:r>
          </w:p>
          <w:p w14:paraId="79D629AB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Historia sztuki:</w:t>
            </w:r>
          </w:p>
          <w:p w14:paraId="28098720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– religijne konteksty i uwarunkowania przemian w dziejach sztuki,</w:t>
            </w:r>
          </w:p>
          <w:p w14:paraId="10918FCC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– sceny religijne w dziełach sztuk plastycznych, – sakralna funkcja dzieł sztuki,</w:t>
            </w:r>
          </w:p>
          <w:p w14:paraId="3B464F4A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– ikonografia chrześcijańska.</w:t>
            </w:r>
          </w:p>
          <w:p w14:paraId="135C9CFB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Wiedza o społeczeństwie:</w:t>
            </w:r>
          </w:p>
          <w:p w14:paraId="62FF0D84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– religia jako zjawisko społeczne; religijność we współczesnym społeczeństwie polskim. Geografia:</w:t>
            </w:r>
          </w:p>
          <w:p w14:paraId="6DB673F7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– zróżnicowanie religijne ludności świata</w:t>
            </w:r>
          </w:p>
          <w:p w14:paraId="0B8BC3F8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i Polski oraz wpływ religii na życie społeczne</w:t>
            </w:r>
          </w:p>
          <w:p w14:paraId="0BE9B0AD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i gospodarkę;.</w:t>
            </w:r>
          </w:p>
          <w:p w14:paraId="1F2B9D70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Wychowanie do życia w rodzinie:</w:t>
            </w:r>
          </w:p>
          <w:p w14:paraId="67439B31" w14:textId="77777777" w:rsidR="00D6469C" w:rsidRPr="00D6469C" w:rsidRDefault="00D6469C" w:rsidP="00D6469C">
            <w:pPr>
              <w:pStyle w:val="Inne0"/>
              <w:rPr>
                <w:rFonts w:ascii="Arial" w:hAnsi="Arial" w:cs="Arial"/>
                <w:sz w:val="20"/>
                <w:szCs w:val="20"/>
              </w:rPr>
            </w:pPr>
            <w:r w:rsidRPr="00D6469C">
              <w:rPr>
                <w:rStyle w:val="Inne"/>
                <w:rFonts w:ascii="Arial" w:hAnsi="Arial" w:cs="Arial"/>
                <w:sz w:val="20"/>
                <w:szCs w:val="20"/>
              </w:rPr>
              <w:t>- małżeństwo, rodzina, macierzyństwo, rodzicielstwo - konstytucyjnie chronione wartości związane z funkcjonowaniem jednostki</w:t>
            </w:r>
          </w:p>
          <w:p w14:paraId="5B0CB953" w14:textId="27A587E9" w:rsidR="00D6469C" w:rsidRPr="00D6469C" w:rsidRDefault="00D6469C" w:rsidP="00D6469C">
            <w:pPr>
              <w:rPr>
                <w:sz w:val="20"/>
                <w:szCs w:val="20"/>
              </w:rPr>
            </w:pPr>
            <w:r w:rsidRPr="00D6469C">
              <w:rPr>
                <w:rStyle w:val="Inne"/>
                <w:rFonts w:ascii="Arial" w:eastAsia="Arial" w:hAnsi="Arial" w:cs="Arial"/>
                <w:sz w:val="20"/>
                <w:szCs w:val="20"/>
              </w:rPr>
              <w:t>w społeczeństwie.</w:t>
            </w:r>
          </w:p>
        </w:tc>
      </w:tr>
    </w:tbl>
    <w:p w14:paraId="2A7E97B7" w14:textId="77777777" w:rsidR="00F2148D" w:rsidRDefault="00F2148D"/>
    <w:sectPr w:rsidR="00F2148D">
      <w:pgSz w:w="15840" w:h="12240" w:orient="landscape"/>
      <w:pgMar w:top="306" w:right="306" w:bottom="306" w:left="306" w:header="720" w:footer="720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6718EB"/>
    <w:multiLevelType w:val="multilevel"/>
    <w:tmpl w:val="2FB2334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0B5427C"/>
    <w:multiLevelType w:val="multilevel"/>
    <w:tmpl w:val="97400BE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1084841"/>
    <w:multiLevelType w:val="multilevel"/>
    <w:tmpl w:val="44C25CF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027741D5"/>
    <w:multiLevelType w:val="multilevel"/>
    <w:tmpl w:val="A2EEFEE6"/>
    <w:lvl w:ilvl="0">
      <w:start w:val="1"/>
      <w:numFmt w:val="bullet"/>
      <w:lvlText w:val="-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231F20"/>
        <w:spacing w:val="0"/>
        <w:w w:val="100"/>
        <w:position w:val="0"/>
        <w:sz w:val="16"/>
        <w:szCs w:val="16"/>
        <w:u w:val="none"/>
        <w:effect w:val="none"/>
        <w:lang w:val="pl-PL" w:eastAsia="pl-PL" w:bidi="pl-PL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4" w15:restartNumberingAfterBreak="0">
    <w:nsid w:val="04015813"/>
    <w:multiLevelType w:val="multilevel"/>
    <w:tmpl w:val="531835E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050A09F5"/>
    <w:multiLevelType w:val="multilevel"/>
    <w:tmpl w:val="57F01ED4"/>
    <w:lvl w:ilvl="0">
      <w:start w:val="1"/>
      <w:numFmt w:val="bullet"/>
      <w:lvlText w:val="-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231F20"/>
        <w:spacing w:val="0"/>
        <w:w w:val="100"/>
        <w:position w:val="0"/>
        <w:sz w:val="16"/>
        <w:szCs w:val="16"/>
        <w:u w:val="none"/>
        <w:effect w:val="none"/>
        <w:lang w:val="pl-PL" w:eastAsia="pl-PL" w:bidi="pl-PL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6" w15:restartNumberingAfterBreak="0">
    <w:nsid w:val="058D2453"/>
    <w:multiLevelType w:val="multilevel"/>
    <w:tmpl w:val="94CE234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06F93924"/>
    <w:multiLevelType w:val="multilevel"/>
    <w:tmpl w:val="BFF2391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0BF43324"/>
    <w:multiLevelType w:val="multilevel"/>
    <w:tmpl w:val="47F28728"/>
    <w:lvl w:ilvl="0">
      <w:start w:val="1"/>
      <w:numFmt w:val="bullet"/>
      <w:lvlText w:val="-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231F20"/>
        <w:spacing w:val="0"/>
        <w:w w:val="100"/>
        <w:position w:val="0"/>
        <w:sz w:val="16"/>
        <w:szCs w:val="16"/>
        <w:u w:val="none"/>
        <w:effect w:val="none"/>
        <w:lang w:val="pl-PL" w:eastAsia="pl-PL" w:bidi="pl-PL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9" w15:restartNumberingAfterBreak="0">
    <w:nsid w:val="0D7A2338"/>
    <w:multiLevelType w:val="multilevel"/>
    <w:tmpl w:val="A944021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102469BA"/>
    <w:multiLevelType w:val="multilevel"/>
    <w:tmpl w:val="8960C74A"/>
    <w:lvl w:ilvl="0">
      <w:start w:val="1"/>
      <w:numFmt w:val="bullet"/>
      <w:lvlText w:val="-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231F20"/>
        <w:spacing w:val="0"/>
        <w:w w:val="100"/>
        <w:position w:val="0"/>
        <w:sz w:val="16"/>
        <w:szCs w:val="16"/>
        <w:u w:val="none"/>
        <w:effect w:val="none"/>
        <w:lang w:val="pl-PL" w:eastAsia="pl-PL" w:bidi="pl-PL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1" w15:restartNumberingAfterBreak="0">
    <w:nsid w:val="14D14A3A"/>
    <w:multiLevelType w:val="multilevel"/>
    <w:tmpl w:val="D20A7CB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17F65C2B"/>
    <w:multiLevelType w:val="multilevel"/>
    <w:tmpl w:val="36769C2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18302A73"/>
    <w:multiLevelType w:val="multilevel"/>
    <w:tmpl w:val="7C5A0872"/>
    <w:lvl w:ilvl="0">
      <w:start w:val="1"/>
      <w:numFmt w:val="bullet"/>
      <w:lvlText w:val="-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231F20"/>
        <w:spacing w:val="0"/>
        <w:w w:val="100"/>
        <w:position w:val="0"/>
        <w:sz w:val="16"/>
        <w:szCs w:val="16"/>
        <w:u w:val="none"/>
        <w:effect w:val="none"/>
        <w:lang w:val="pl-PL" w:eastAsia="pl-PL" w:bidi="pl-PL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4" w15:restartNumberingAfterBreak="0">
    <w:nsid w:val="198A6B75"/>
    <w:multiLevelType w:val="multilevel"/>
    <w:tmpl w:val="473067C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19A61CD6"/>
    <w:multiLevelType w:val="multilevel"/>
    <w:tmpl w:val="D0F6019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 w15:restartNumberingAfterBreak="0">
    <w:nsid w:val="1AC77122"/>
    <w:multiLevelType w:val="multilevel"/>
    <w:tmpl w:val="EF1EF72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1AEF71AA"/>
    <w:multiLevelType w:val="multilevel"/>
    <w:tmpl w:val="AE72C03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 w15:restartNumberingAfterBreak="0">
    <w:nsid w:val="1C163451"/>
    <w:multiLevelType w:val="multilevel"/>
    <w:tmpl w:val="8ED4CE5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 w15:restartNumberingAfterBreak="0">
    <w:nsid w:val="24103D1A"/>
    <w:multiLevelType w:val="multilevel"/>
    <w:tmpl w:val="B75AA10E"/>
    <w:lvl w:ilvl="0">
      <w:start w:val="1"/>
      <w:numFmt w:val="bullet"/>
      <w:lvlText w:val="-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231F20"/>
        <w:spacing w:val="0"/>
        <w:w w:val="100"/>
        <w:position w:val="0"/>
        <w:sz w:val="16"/>
        <w:szCs w:val="16"/>
        <w:u w:val="none"/>
        <w:effect w:val="none"/>
        <w:lang w:val="pl-PL" w:eastAsia="pl-PL" w:bidi="pl-PL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20" w15:restartNumberingAfterBreak="0">
    <w:nsid w:val="267A57A9"/>
    <w:multiLevelType w:val="multilevel"/>
    <w:tmpl w:val="5540C7F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 w15:restartNumberingAfterBreak="0">
    <w:nsid w:val="26BB16ED"/>
    <w:multiLevelType w:val="multilevel"/>
    <w:tmpl w:val="535A397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 w15:restartNumberingAfterBreak="0">
    <w:nsid w:val="270D4F1D"/>
    <w:multiLevelType w:val="multilevel"/>
    <w:tmpl w:val="A162B91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 w15:restartNumberingAfterBreak="0">
    <w:nsid w:val="28AD3CD6"/>
    <w:multiLevelType w:val="multilevel"/>
    <w:tmpl w:val="2E6C5658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2"/>
        <w:szCs w:val="12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 w15:restartNumberingAfterBreak="0">
    <w:nsid w:val="2EB641DD"/>
    <w:multiLevelType w:val="multilevel"/>
    <w:tmpl w:val="1ED6575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 w15:restartNumberingAfterBreak="0">
    <w:nsid w:val="31C92E26"/>
    <w:multiLevelType w:val="multilevel"/>
    <w:tmpl w:val="6DD4008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 w15:restartNumberingAfterBreak="0">
    <w:nsid w:val="38652957"/>
    <w:multiLevelType w:val="multilevel"/>
    <w:tmpl w:val="31422048"/>
    <w:lvl w:ilvl="0">
      <w:start w:val="1"/>
      <w:numFmt w:val="bullet"/>
      <w:lvlText w:val="-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231F20"/>
        <w:spacing w:val="0"/>
        <w:w w:val="100"/>
        <w:position w:val="0"/>
        <w:sz w:val="16"/>
        <w:szCs w:val="16"/>
        <w:u w:val="none"/>
        <w:effect w:val="none"/>
        <w:lang w:val="pl-PL" w:eastAsia="pl-PL" w:bidi="pl-PL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27" w15:restartNumberingAfterBreak="0">
    <w:nsid w:val="38DC0B14"/>
    <w:multiLevelType w:val="multilevel"/>
    <w:tmpl w:val="8422781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 w15:restartNumberingAfterBreak="0">
    <w:nsid w:val="38DC1343"/>
    <w:multiLevelType w:val="multilevel"/>
    <w:tmpl w:val="58D0B07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 w15:restartNumberingAfterBreak="0">
    <w:nsid w:val="3B0F78F0"/>
    <w:multiLevelType w:val="multilevel"/>
    <w:tmpl w:val="C6484002"/>
    <w:lvl w:ilvl="0">
      <w:start w:val="1"/>
      <w:numFmt w:val="bullet"/>
      <w:lvlText w:val="-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231F20"/>
        <w:spacing w:val="0"/>
        <w:w w:val="100"/>
        <w:position w:val="0"/>
        <w:sz w:val="16"/>
        <w:szCs w:val="16"/>
        <w:u w:val="none"/>
        <w:effect w:val="none"/>
        <w:lang w:val="pl-PL" w:eastAsia="pl-PL" w:bidi="pl-PL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30" w15:restartNumberingAfterBreak="0">
    <w:nsid w:val="3CF54B5D"/>
    <w:multiLevelType w:val="multilevel"/>
    <w:tmpl w:val="CBF2916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 w15:restartNumberingAfterBreak="0">
    <w:nsid w:val="3D8F64F6"/>
    <w:multiLevelType w:val="multilevel"/>
    <w:tmpl w:val="F04E97B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 w15:restartNumberingAfterBreak="0">
    <w:nsid w:val="40152687"/>
    <w:multiLevelType w:val="multilevel"/>
    <w:tmpl w:val="7A52407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2"/>
        <w:szCs w:val="12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 w15:restartNumberingAfterBreak="0">
    <w:nsid w:val="421A27A0"/>
    <w:multiLevelType w:val="multilevel"/>
    <w:tmpl w:val="A2FE662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 w15:restartNumberingAfterBreak="0">
    <w:nsid w:val="421F53C6"/>
    <w:multiLevelType w:val="multilevel"/>
    <w:tmpl w:val="21D07BB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 w15:restartNumberingAfterBreak="0">
    <w:nsid w:val="44275FDC"/>
    <w:multiLevelType w:val="multilevel"/>
    <w:tmpl w:val="8A50C316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2"/>
        <w:szCs w:val="12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 w15:restartNumberingAfterBreak="0">
    <w:nsid w:val="45F91790"/>
    <w:multiLevelType w:val="multilevel"/>
    <w:tmpl w:val="6B20383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7" w15:restartNumberingAfterBreak="0">
    <w:nsid w:val="46514C3D"/>
    <w:multiLevelType w:val="multilevel"/>
    <w:tmpl w:val="F98ACEFE"/>
    <w:lvl w:ilvl="0">
      <w:start w:val="1"/>
      <w:numFmt w:val="bullet"/>
      <w:lvlText w:val="-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231F20"/>
        <w:spacing w:val="0"/>
        <w:w w:val="100"/>
        <w:position w:val="0"/>
        <w:sz w:val="16"/>
        <w:szCs w:val="16"/>
        <w:u w:val="none"/>
        <w:effect w:val="none"/>
        <w:lang w:val="pl-PL" w:eastAsia="pl-PL" w:bidi="pl-PL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38" w15:restartNumberingAfterBreak="0">
    <w:nsid w:val="4D880CD5"/>
    <w:multiLevelType w:val="multilevel"/>
    <w:tmpl w:val="07327E3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9" w15:restartNumberingAfterBreak="0">
    <w:nsid w:val="504E0DBB"/>
    <w:multiLevelType w:val="multilevel"/>
    <w:tmpl w:val="E78CA7F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0" w15:restartNumberingAfterBreak="0">
    <w:nsid w:val="50EE0A5F"/>
    <w:multiLevelType w:val="multilevel"/>
    <w:tmpl w:val="10DE996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1" w15:restartNumberingAfterBreak="0">
    <w:nsid w:val="57E82DB4"/>
    <w:multiLevelType w:val="multilevel"/>
    <w:tmpl w:val="06C041C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2" w15:restartNumberingAfterBreak="0">
    <w:nsid w:val="585D2A42"/>
    <w:multiLevelType w:val="multilevel"/>
    <w:tmpl w:val="B7166A6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3" w15:restartNumberingAfterBreak="0">
    <w:nsid w:val="5BDB3CA0"/>
    <w:multiLevelType w:val="multilevel"/>
    <w:tmpl w:val="F304840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4" w15:restartNumberingAfterBreak="0">
    <w:nsid w:val="5F1F6AE5"/>
    <w:multiLevelType w:val="multilevel"/>
    <w:tmpl w:val="229AAF8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5" w15:restartNumberingAfterBreak="0">
    <w:nsid w:val="5F9B1097"/>
    <w:multiLevelType w:val="multilevel"/>
    <w:tmpl w:val="43E29E8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6" w15:restartNumberingAfterBreak="0">
    <w:nsid w:val="6151341C"/>
    <w:multiLevelType w:val="multilevel"/>
    <w:tmpl w:val="859AE53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7" w15:restartNumberingAfterBreak="0">
    <w:nsid w:val="61816946"/>
    <w:multiLevelType w:val="multilevel"/>
    <w:tmpl w:val="BFE07F7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8" w15:restartNumberingAfterBreak="0">
    <w:nsid w:val="63B84D88"/>
    <w:multiLevelType w:val="multilevel"/>
    <w:tmpl w:val="48C8AAE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9" w15:restartNumberingAfterBreak="0">
    <w:nsid w:val="65E54A87"/>
    <w:multiLevelType w:val="multilevel"/>
    <w:tmpl w:val="DE0E62B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0" w15:restartNumberingAfterBreak="0">
    <w:nsid w:val="66C73C14"/>
    <w:multiLevelType w:val="multilevel"/>
    <w:tmpl w:val="0462831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1" w15:restartNumberingAfterBreak="0">
    <w:nsid w:val="67A6217D"/>
    <w:multiLevelType w:val="multilevel"/>
    <w:tmpl w:val="DAAA5B3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2" w15:restartNumberingAfterBreak="0">
    <w:nsid w:val="6C0E1605"/>
    <w:multiLevelType w:val="multilevel"/>
    <w:tmpl w:val="C79C3B6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3" w15:restartNumberingAfterBreak="0">
    <w:nsid w:val="6C5C65B6"/>
    <w:multiLevelType w:val="multilevel"/>
    <w:tmpl w:val="9848AA6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4" w15:restartNumberingAfterBreak="0">
    <w:nsid w:val="6CE13D85"/>
    <w:multiLevelType w:val="multilevel"/>
    <w:tmpl w:val="B49409D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5" w15:restartNumberingAfterBreak="0">
    <w:nsid w:val="6CEF6DBA"/>
    <w:multiLevelType w:val="multilevel"/>
    <w:tmpl w:val="97D692A2"/>
    <w:lvl w:ilvl="0">
      <w:start w:val="1"/>
      <w:numFmt w:val="bullet"/>
      <w:lvlText w:val="-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231F20"/>
        <w:spacing w:val="0"/>
        <w:w w:val="100"/>
        <w:position w:val="0"/>
        <w:sz w:val="16"/>
        <w:szCs w:val="16"/>
        <w:u w:val="none"/>
        <w:effect w:val="none"/>
        <w:lang w:val="pl-PL" w:eastAsia="pl-PL" w:bidi="pl-PL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56" w15:restartNumberingAfterBreak="0">
    <w:nsid w:val="71580D75"/>
    <w:multiLevelType w:val="multilevel"/>
    <w:tmpl w:val="C8D87E6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7" w15:restartNumberingAfterBreak="0">
    <w:nsid w:val="71AE7538"/>
    <w:multiLevelType w:val="multilevel"/>
    <w:tmpl w:val="893C5E9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8" w15:restartNumberingAfterBreak="0">
    <w:nsid w:val="73333728"/>
    <w:multiLevelType w:val="multilevel"/>
    <w:tmpl w:val="7764BA36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2"/>
        <w:szCs w:val="12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9" w15:restartNumberingAfterBreak="0">
    <w:nsid w:val="78785C13"/>
    <w:multiLevelType w:val="multilevel"/>
    <w:tmpl w:val="3510034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0" w15:restartNumberingAfterBreak="0">
    <w:nsid w:val="788427D6"/>
    <w:multiLevelType w:val="multilevel"/>
    <w:tmpl w:val="EBE2DD4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1" w15:restartNumberingAfterBreak="0">
    <w:nsid w:val="7D393451"/>
    <w:multiLevelType w:val="multilevel"/>
    <w:tmpl w:val="75D26E3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231F20"/>
        <w:spacing w:val="0"/>
        <w:w w:val="100"/>
        <w:position w:val="0"/>
        <w:sz w:val="16"/>
        <w:szCs w:val="16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568422831">
    <w:abstractNumId w:val="6"/>
  </w:num>
  <w:num w:numId="2" w16cid:durableId="770583828">
    <w:abstractNumId w:val="19"/>
  </w:num>
  <w:num w:numId="3" w16cid:durableId="236785297">
    <w:abstractNumId w:val="55"/>
  </w:num>
  <w:num w:numId="4" w16cid:durableId="139471074">
    <w:abstractNumId w:val="8"/>
  </w:num>
  <w:num w:numId="5" w16cid:durableId="251134228">
    <w:abstractNumId w:val="3"/>
  </w:num>
  <w:num w:numId="6" w16cid:durableId="2070759662">
    <w:abstractNumId w:val="13"/>
  </w:num>
  <w:num w:numId="7" w16cid:durableId="902174774">
    <w:abstractNumId w:val="5"/>
  </w:num>
  <w:num w:numId="8" w16cid:durableId="257258275">
    <w:abstractNumId w:val="37"/>
  </w:num>
  <w:num w:numId="9" w16cid:durableId="757363318">
    <w:abstractNumId w:val="29"/>
  </w:num>
  <w:num w:numId="10" w16cid:durableId="2098941524">
    <w:abstractNumId w:val="10"/>
  </w:num>
  <w:num w:numId="11" w16cid:durableId="1222133500">
    <w:abstractNumId w:val="26"/>
  </w:num>
  <w:num w:numId="12" w16cid:durableId="432171291">
    <w:abstractNumId w:val="60"/>
  </w:num>
  <w:num w:numId="13" w16cid:durableId="430316488">
    <w:abstractNumId w:val="40"/>
  </w:num>
  <w:num w:numId="14" w16cid:durableId="785463422">
    <w:abstractNumId w:val="33"/>
  </w:num>
  <w:num w:numId="15" w16cid:durableId="969671029">
    <w:abstractNumId w:val="45"/>
  </w:num>
  <w:num w:numId="16" w16cid:durableId="193617881">
    <w:abstractNumId w:val="61"/>
  </w:num>
  <w:num w:numId="17" w16cid:durableId="838420866">
    <w:abstractNumId w:val="50"/>
  </w:num>
  <w:num w:numId="18" w16cid:durableId="1156216856">
    <w:abstractNumId w:val="44"/>
  </w:num>
  <w:num w:numId="19" w16cid:durableId="564026024">
    <w:abstractNumId w:val="49"/>
  </w:num>
  <w:num w:numId="20" w16cid:durableId="343827233">
    <w:abstractNumId w:val="20"/>
  </w:num>
  <w:num w:numId="21" w16cid:durableId="1225068191">
    <w:abstractNumId w:val="56"/>
  </w:num>
  <w:num w:numId="22" w16cid:durableId="1221332851">
    <w:abstractNumId w:val="15"/>
  </w:num>
  <w:num w:numId="23" w16cid:durableId="1830748438">
    <w:abstractNumId w:val="14"/>
  </w:num>
  <w:num w:numId="24" w16cid:durableId="2075541415">
    <w:abstractNumId w:val="17"/>
  </w:num>
  <w:num w:numId="25" w16cid:durableId="325868510">
    <w:abstractNumId w:val="12"/>
  </w:num>
  <w:num w:numId="26" w16cid:durableId="513345654">
    <w:abstractNumId w:val="42"/>
  </w:num>
  <w:num w:numId="27" w16cid:durableId="332227086">
    <w:abstractNumId w:val="38"/>
  </w:num>
  <w:num w:numId="28" w16cid:durableId="2112119817">
    <w:abstractNumId w:val="51"/>
  </w:num>
  <w:num w:numId="29" w16cid:durableId="445194407">
    <w:abstractNumId w:val="18"/>
  </w:num>
  <w:num w:numId="30" w16cid:durableId="1442795038">
    <w:abstractNumId w:val="43"/>
  </w:num>
  <w:num w:numId="31" w16cid:durableId="7024441">
    <w:abstractNumId w:val="34"/>
  </w:num>
  <w:num w:numId="32" w16cid:durableId="2097551651">
    <w:abstractNumId w:val="36"/>
  </w:num>
  <w:num w:numId="33" w16cid:durableId="549683115">
    <w:abstractNumId w:val="25"/>
  </w:num>
  <w:num w:numId="34" w16cid:durableId="115610710">
    <w:abstractNumId w:val="28"/>
  </w:num>
  <w:num w:numId="35" w16cid:durableId="261497446">
    <w:abstractNumId w:val="54"/>
  </w:num>
  <w:num w:numId="36" w16cid:durableId="1422097560">
    <w:abstractNumId w:val="31"/>
  </w:num>
  <w:num w:numId="37" w16cid:durableId="918245690">
    <w:abstractNumId w:val="47"/>
  </w:num>
  <w:num w:numId="38" w16cid:durableId="803304489">
    <w:abstractNumId w:val="9"/>
  </w:num>
  <w:num w:numId="39" w16cid:durableId="272520651">
    <w:abstractNumId w:val="4"/>
  </w:num>
  <w:num w:numId="40" w16cid:durableId="602877989">
    <w:abstractNumId w:val="11"/>
  </w:num>
  <w:num w:numId="41" w16cid:durableId="1549416493">
    <w:abstractNumId w:val="57"/>
  </w:num>
  <w:num w:numId="42" w16cid:durableId="128670693">
    <w:abstractNumId w:val="48"/>
  </w:num>
  <w:num w:numId="43" w16cid:durableId="789518795">
    <w:abstractNumId w:val="59"/>
  </w:num>
  <w:num w:numId="44" w16cid:durableId="1969311361">
    <w:abstractNumId w:val="0"/>
  </w:num>
  <w:num w:numId="45" w16cid:durableId="204148224">
    <w:abstractNumId w:val="39"/>
  </w:num>
  <w:num w:numId="46" w16cid:durableId="830371267">
    <w:abstractNumId w:val="24"/>
  </w:num>
  <w:num w:numId="47" w16cid:durableId="45880525">
    <w:abstractNumId w:val="46"/>
  </w:num>
  <w:num w:numId="48" w16cid:durableId="59834554">
    <w:abstractNumId w:val="7"/>
  </w:num>
  <w:num w:numId="49" w16cid:durableId="1321275107">
    <w:abstractNumId w:val="27"/>
  </w:num>
  <w:num w:numId="50" w16cid:durableId="572588183">
    <w:abstractNumId w:val="2"/>
  </w:num>
  <w:num w:numId="51" w16cid:durableId="771169066">
    <w:abstractNumId w:val="41"/>
  </w:num>
  <w:num w:numId="52" w16cid:durableId="1397778670">
    <w:abstractNumId w:val="16"/>
  </w:num>
  <w:num w:numId="53" w16cid:durableId="1643732322">
    <w:abstractNumId w:val="52"/>
  </w:num>
  <w:num w:numId="54" w16cid:durableId="357312713">
    <w:abstractNumId w:val="22"/>
  </w:num>
  <w:num w:numId="55" w16cid:durableId="331950090">
    <w:abstractNumId w:val="53"/>
  </w:num>
  <w:num w:numId="56" w16cid:durableId="72314330">
    <w:abstractNumId w:val="1"/>
  </w:num>
  <w:num w:numId="57" w16cid:durableId="1994213793">
    <w:abstractNumId w:val="21"/>
  </w:num>
  <w:num w:numId="58" w16cid:durableId="1181048758">
    <w:abstractNumId w:val="32"/>
  </w:num>
  <w:num w:numId="59" w16cid:durableId="1641419255">
    <w:abstractNumId w:val="23"/>
  </w:num>
  <w:num w:numId="60" w16cid:durableId="434325757">
    <w:abstractNumId w:val="58"/>
  </w:num>
  <w:num w:numId="61" w16cid:durableId="1667055359">
    <w:abstractNumId w:val="30"/>
  </w:num>
  <w:num w:numId="62" w16cid:durableId="653411659">
    <w:abstractNumId w:val="3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/>
  <w:defaultTabStop w:val="720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2148D"/>
    <w:rsid w:val="000C395E"/>
    <w:rsid w:val="00170FB2"/>
    <w:rsid w:val="001857F0"/>
    <w:rsid w:val="00202755"/>
    <w:rsid w:val="003B5095"/>
    <w:rsid w:val="003B68CC"/>
    <w:rsid w:val="003F7145"/>
    <w:rsid w:val="00400405"/>
    <w:rsid w:val="00474216"/>
    <w:rsid w:val="00656C4C"/>
    <w:rsid w:val="008558D0"/>
    <w:rsid w:val="00874871"/>
    <w:rsid w:val="00957701"/>
    <w:rsid w:val="009F4968"/>
    <w:rsid w:val="00AB1B43"/>
    <w:rsid w:val="00BC1F0B"/>
    <w:rsid w:val="00BD078C"/>
    <w:rsid w:val="00BE178E"/>
    <w:rsid w:val="00D6469C"/>
    <w:rsid w:val="00D821AA"/>
    <w:rsid w:val="00F12FDD"/>
    <w:rsid w:val="00F214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C0A6B4"/>
  <w15:docId w15:val="{54FA53A8-496F-4CE8-9B6B-DB24CE4222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pl" w:eastAsia="pl-PL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Nagwek2">
    <w:name w:val="heading 2"/>
    <w:basedOn w:val="Normalny"/>
    <w:next w:val="Normalny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Podtytu">
    <w:name w:val="Subtitle"/>
    <w:basedOn w:val="Normalny"/>
    <w:next w:val="Normalny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styleId="Tabela-Siatka">
    <w:name w:val="Table Grid"/>
    <w:basedOn w:val="Standardowy"/>
    <w:uiPriority w:val="39"/>
    <w:rsid w:val="00BD078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Inne">
    <w:name w:val="Inne_"/>
    <w:basedOn w:val="Domylnaczcionkaakapitu"/>
    <w:link w:val="Inne0"/>
    <w:rsid w:val="00BD078C"/>
    <w:rPr>
      <w:rFonts w:ascii="Times New Roman" w:eastAsia="Times New Roman" w:hAnsi="Times New Roman" w:cs="Times New Roman"/>
      <w:color w:val="231F20"/>
      <w:sz w:val="16"/>
      <w:szCs w:val="16"/>
    </w:rPr>
  </w:style>
  <w:style w:type="paragraph" w:customStyle="1" w:styleId="Inne0">
    <w:name w:val="Inne"/>
    <w:basedOn w:val="Normalny"/>
    <w:link w:val="Inne"/>
    <w:rsid w:val="00BD078C"/>
    <w:pPr>
      <w:widowControl w:val="0"/>
      <w:spacing w:line="240" w:lineRule="auto"/>
    </w:pPr>
    <w:rPr>
      <w:rFonts w:ascii="Times New Roman" w:eastAsia="Times New Roman" w:hAnsi="Times New Roman" w:cs="Times New Roman"/>
      <w:color w:val="231F2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22</Pages>
  <Words>7497</Words>
  <Characters>44982</Characters>
  <Application>Microsoft Office Word</Application>
  <DocSecurity>0</DocSecurity>
  <Lines>374</Lines>
  <Paragraphs>104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Damian</dc:creator>
  <cp:lastModifiedBy>Stanisław Łabendowicz</cp:lastModifiedBy>
  <cp:revision>4</cp:revision>
  <dcterms:created xsi:type="dcterms:W3CDTF">2025-08-28T08:07:00Z</dcterms:created>
  <dcterms:modified xsi:type="dcterms:W3CDTF">2025-08-28T08:29:00Z</dcterms:modified>
</cp:coreProperties>
</file>