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4"/>
        <w:gridCol w:w="4523"/>
        <w:gridCol w:w="3969"/>
      </w:tblGrid>
      <w:tr w:rsidR="000B59AF" w:rsidRPr="000B59AF" w14:paraId="30A5C4C3" w14:textId="77777777" w:rsidTr="00B10614">
        <w:trPr>
          <w:trHeight w:val="319"/>
        </w:trPr>
        <w:tc>
          <w:tcPr>
            <w:tcW w:w="434" w:type="dxa"/>
            <w:vAlign w:val="bottom"/>
          </w:tcPr>
          <w:p w14:paraId="0B6A11B4" w14:textId="1AC8ABB5" w:rsidR="000B59AF" w:rsidRPr="000B59AF" w:rsidRDefault="00706B1D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nr</w:t>
            </w:r>
          </w:p>
        </w:tc>
        <w:tc>
          <w:tcPr>
            <w:tcW w:w="4523" w:type="dxa"/>
            <w:noWrap/>
            <w:vAlign w:val="bottom"/>
            <w:hideMark/>
          </w:tcPr>
          <w:p w14:paraId="50D9E9A2" w14:textId="50DEB8F3" w:rsidR="000B59AF" w:rsidRPr="000B59AF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0B59AF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Temat</w:t>
            </w:r>
          </w:p>
        </w:tc>
        <w:tc>
          <w:tcPr>
            <w:tcW w:w="3969" w:type="dxa"/>
            <w:noWrap/>
            <w:vAlign w:val="bottom"/>
            <w:hideMark/>
          </w:tcPr>
          <w:p w14:paraId="52E4DAAB" w14:textId="77777777" w:rsidR="000B59AF" w:rsidRPr="003D1D2A" w:rsidRDefault="000B59AF" w:rsidP="000B59A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3D1D2A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Dział</w:t>
            </w:r>
          </w:p>
        </w:tc>
      </w:tr>
      <w:tr w:rsidR="002F3222" w:rsidRPr="000B59AF" w14:paraId="3F2F7A85" w14:textId="77777777" w:rsidTr="00B10614">
        <w:trPr>
          <w:trHeight w:val="445"/>
        </w:trPr>
        <w:tc>
          <w:tcPr>
            <w:tcW w:w="434" w:type="dxa"/>
            <w:vAlign w:val="bottom"/>
          </w:tcPr>
          <w:p w14:paraId="3F81AC27" w14:textId="0AABF76E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</w:t>
            </w:r>
          </w:p>
        </w:tc>
        <w:tc>
          <w:tcPr>
            <w:tcW w:w="4523" w:type="dxa"/>
            <w:noWrap/>
            <w:vAlign w:val="bottom"/>
            <w:hideMark/>
          </w:tcPr>
          <w:p w14:paraId="627A433B" w14:textId="7DD8AC2D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Odpowiedzialność za decyzje wiary</w:t>
            </w:r>
          </w:p>
        </w:tc>
        <w:tc>
          <w:tcPr>
            <w:tcW w:w="3969" w:type="dxa"/>
            <w:noWrap/>
            <w:vAlign w:val="bottom"/>
            <w:hideMark/>
          </w:tcPr>
          <w:p w14:paraId="077218D6" w14:textId="7AEB5600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Droga do dojrzałości</w:t>
            </w:r>
          </w:p>
        </w:tc>
      </w:tr>
      <w:tr w:rsidR="002F3222" w:rsidRPr="000B59AF" w14:paraId="0A5B2666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35F27230" w14:textId="023FDE9A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</w:t>
            </w:r>
          </w:p>
        </w:tc>
        <w:tc>
          <w:tcPr>
            <w:tcW w:w="4523" w:type="dxa"/>
            <w:noWrap/>
            <w:vAlign w:val="bottom"/>
            <w:hideMark/>
          </w:tcPr>
          <w:p w14:paraId="1B7C23AD" w14:textId="7AE1D647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Religijny wymiar życia ludzkiego</w:t>
            </w:r>
          </w:p>
        </w:tc>
        <w:tc>
          <w:tcPr>
            <w:tcW w:w="3969" w:type="dxa"/>
            <w:noWrap/>
            <w:vAlign w:val="bottom"/>
            <w:hideMark/>
          </w:tcPr>
          <w:p w14:paraId="047151C8" w14:textId="4800E36A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Droga do dojrzałości</w:t>
            </w:r>
          </w:p>
        </w:tc>
      </w:tr>
      <w:tr w:rsidR="002F3222" w:rsidRPr="000B59AF" w14:paraId="4C60BD27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3C87A9C1" w14:textId="674B70CA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</w:t>
            </w:r>
          </w:p>
        </w:tc>
        <w:tc>
          <w:tcPr>
            <w:tcW w:w="4523" w:type="dxa"/>
            <w:noWrap/>
            <w:vAlign w:val="bottom"/>
            <w:hideMark/>
          </w:tcPr>
          <w:p w14:paraId="65DCC821" w14:textId="546FCF36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Bóg wychowuje do dojrzałej wiary</w:t>
            </w:r>
          </w:p>
        </w:tc>
        <w:tc>
          <w:tcPr>
            <w:tcW w:w="3969" w:type="dxa"/>
            <w:noWrap/>
            <w:vAlign w:val="bottom"/>
            <w:hideMark/>
          </w:tcPr>
          <w:p w14:paraId="61F69937" w14:textId="44AA9B4A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Droga do dojrzałości</w:t>
            </w:r>
          </w:p>
        </w:tc>
      </w:tr>
      <w:tr w:rsidR="002F3222" w:rsidRPr="000B59AF" w14:paraId="7326F7E7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5D9EF1B" w14:textId="5432F417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4</w:t>
            </w:r>
          </w:p>
        </w:tc>
        <w:tc>
          <w:tcPr>
            <w:tcW w:w="4523" w:type="dxa"/>
            <w:noWrap/>
            <w:vAlign w:val="bottom"/>
            <w:hideMark/>
          </w:tcPr>
          <w:p w14:paraId="364569C5" w14:textId="5807F80F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Drogi poznania Boga – wprowadzenie w myśl św. Tomasza z Akwinu</w:t>
            </w:r>
          </w:p>
        </w:tc>
        <w:tc>
          <w:tcPr>
            <w:tcW w:w="3969" w:type="dxa"/>
            <w:noWrap/>
            <w:vAlign w:val="bottom"/>
            <w:hideMark/>
          </w:tcPr>
          <w:p w14:paraId="1FF773EC" w14:textId="04FA0114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Droga do dojrzałości</w:t>
            </w:r>
          </w:p>
        </w:tc>
      </w:tr>
      <w:tr w:rsidR="002F3222" w:rsidRPr="000B59AF" w14:paraId="1E770A4C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BAFC159" w14:textId="41CAE6C1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5</w:t>
            </w:r>
          </w:p>
        </w:tc>
        <w:tc>
          <w:tcPr>
            <w:tcW w:w="4523" w:type="dxa"/>
            <w:noWrap/>
            <w:vAlign w:val="bottom"/>
            <w:hideMark/>
          </w:tcPr>
          <w:p w14:paraId="39014A96" w14:textId="3932EC8F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Bóg szuka człowieka</w:t>
            </w:r>
          </w:p>
        </w:tc>
        <w:tc>
          <w:tcPr>
            <w:tcW w:w="3969" w:type="dxa"/>
            <w:noWrap/>
            <w:vAlign w:val="bottom"/>
            <w:hideMark/>
          </w:tcPr>
          <w:p w14:paraId="0197251A" w14:textId="0059064B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Droga do dojrzałości</w:t>
            </w:r>
          </w:p>
        </w:tc>
      </w:tr>
      <w:tr w:rsidR="002F3222" w:rsidRPr="000B59AF" w14:paraId="3DFB9A56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73F887FF" w14:textId="20035022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6</w:t>
            </w:r>
          </w:p>
        </w:tc>
        <w:tc>
          <w:tcPr>
            <w:tcW w:w="4523" w:type="dxa"/>
            <w:noWrap/>
            <w:vAlign w:val="bottom"/>
            <w:hideMark/>
          </w:tcPr>
          <w:p w14:paraId="57D2D3C2" w14:textId="22015253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„Zawieram z wami przymierze...” (Rdz 9,11)</w:t>
            </w:r>
          </w:p>
        </w:tc>
        <w:tc>
          <w:tcPr>
            <w:tcW w:w="3969" w:type="dxa"/>
            <w:noWrap/>
            <w:vAlign w:val="bottom"/>
            <w:hideMark/>
          </w:tcPr>
          <w:p w14:paraId="4E12B020" w14:textId="7730AF03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Droga do dojrzałości</w:t>
            </w:r>
          </w:p>
        </w:tc>
      </w:tr>
      <w:tr w:rsidR="002F3222" w:rsidRPr="000B59AF" w14:paraId="34517C41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2BA3088" w14:textId="3A25EFE9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7</w:t>
            </w:r>
          </w:p>
        </w:tc>
        <w:tc>
          <w:tcPr>
            <w:tcW w:w="4523" w:type="dxa"/>
            <w:noWrap/>
            <w:vAlign w:val="bottom"/>
            <w:hideMark/>
          </w:tcPr>
          <w:p w14:paraId="785C9F7E" w14:textId="0C1FA7BA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Bóg posyła swojego Syna</w:t>
            </w:r>
          </w:p>
        </w:tc>
        <w:tc>
          <w:tcPr>
            <w:tcW w:w="3969" w:type="dxa"/>
            <w:noWrap/>
            <w:vAlign w:val="bottom"/>
            <w:hideMark/>
          </w:tcPr>
          <w:p w14:paraId="145FA534" w14:textId="01FE2517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Droga do dojrzałości</w:t>
            </w:r>
          </w:p>
        </w:tc>
      </w:tr>
      <w:tr w:rsidR="002F3222" w:rsidRPr="000B59AF" w14:paraId="6485BB4F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689E0699" w14:textId="5C718307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8</w:t>
            </w:r>
          </w:p>
        </w:tc>
        <w:tc>
          <w:tcPr>
            <w:tcW w:w="4523" w:type="dxa"/>
            <w:noWrap/>
            <w:vAlign w:val="bottom"/>
            <w:hideMark/>
          </w:tcPr>
          <w:p w14:paraId="3518A494" w14:textId="7DF37F4D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„Bądź wola Twoja” – biblijne przykłady posłuszeństwa</w:t>
            </w:r>
          </w:p>
        </w:tc>
        <w:tc>
          <w:tcPr>
            <w:tcW w:w="3969" w:type="dxa"/>
            <w:noWrap/>
            <w:vAlign w:val="bottom"/>
            <w:hideMark/>
          </w:tcPr>
          <w:p w14:paraId="0D6E88E0" w14:textId="1F593E1A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Droga do dojrzałości</w:t>
            </w:r>
          </w:p>
        </w:tc>
      </w:tr>
      <w:tr w:rsidR="002F3222" w:rsidRPr="000B59AF" w14:paraId="680A6324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E49D8E1" w14:textId="09BC8507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9</w:t>
            </w:r>
          </w:p>
        </w:tc>
        <w:tc>
          <w:tcPr>
            <w:tcW w:w="4523" w:type="dxa"/>
            <w:noWrap/>
            <w:vAlign w:val="bottom"/>
            <w:hideMark/>
          </w:tcPr>
          <w:p w14:paraId="796FBFE7" w14:textId="7E6ECB7E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Chrystus uczy nas modlitwy</w:t>
            </w:r>
          </w:p>
        </w:tc>
        <w:tc>
          <w:tcPr>
            <w:tcW w:w="3969" w:type="dxa"/>
            <w:noWrap/>
            <w:vAlign w:val="bottom"/>
            <w:hideMark/>
          </w:tcPr>
          <w:p w14:paraId="4F220AEF" w14:textId="2CA4271C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Droga do dojrzałości</w:t>
            </w:r>
          </w:p>
        </w:tc>
      </w:tr>
      <w:tr w:rsidR="002F3222" w:rsidRPr="000B59AF" w14:paraId="6FD187D3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25F2C80F" w14:textId="099089AC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10</w:t>
            </w:r>
          </w:p>
        </w:tc>
        <w:tc>
          <w:tcPr>
            <w:tcW w:w="4523" w:type="dxa"/>
            <w:noWrap/>
            <w:vAlign w:val="bottom"/>
            <w:hideMark/>
          </w:tcPr>
          <w:p w14:paraId="718A40A1" w14:textId="3590E4F9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Wytrwałość na modlitwie</w:t>
            </w:r>
          </w:p>
        </w:tc>
        <w:tc>
          <w:tcPr>
            <w:tcW w:w="3969" w:type="dxa"/>
            <w:noWrap/>
            <w:vAlign w:val="bottom"/>
            <w:hideMark/>
          </w:tcPr>
          <w:p w14:paraId="5FDE578C" w14:textId="4C025ECD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Droga do dojrzałości</w:t>
            </w:r>
          </w:p>
        </w:tc>
      </w:tr>
      <w:tr w:rsidR="002F3222" w:rsidRPr="000B59AF" w14:paraId="3F0E2363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7CC1B6D3" w14:textId="1AFEE959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11</w:t>
            </w:r>
          </w:p>
        </w:tc>
        <w:tc>
          <w:tcPr>
            <w:tcW w:w="4523" w:type="dxa"/>
            <w:noWrap/>
            <w:vAlign w:val="bottom"/>
            <w:hideMark/>
          </w:tcPr>
          <w:p w14:paraId="54548E0E" w14:textId="11D838F5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Tradycja modlitwy chrześcijańskiej</w:t>
            </w:r>
          </w:p>
        </w:tc>
        <w:tc>
          <w:tcPr>
            <w:tcW w:w="3969" w:type="dxa"/>
            <w:noWrap/>
            <w:vAlign w:val="bottom"/>
            <w:hideMark/>
          </w:tcPr>
          <w:p w14:paraId="4ADA9836" w14:textId="7F8775FE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I. Droga do dojrzałości</w:t>
            </w:r>
          </w:p>
        </w:tc>
      </w:tr>
      <w:tr w:rsidR="002F3222" w:rsidRPr="000B59AF" w14:paraId="3E211276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2D959E97" w14:textId="0B497693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12</w:t>
            </w:r>
          </w:p>
        </w:tc>
        <w:tc>
          <w:tcPr>
            <w:tcW w:w="4523" w:type="dxa"/>
            <w:noWrap/>
            <w:vAlign w:val="bottom"/>
            <w:hideMark/>
          </w:tcPr>
          <w:p w14:paraId="1C7069A7" w14:textId="3E3B36BC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color w:val="000000"/>
              </w:rPr>
              <w:t>Świat stworzony mówi o Bogu</w:t>
            </w:r>
          </w:p>
        </w:tc>
        <w:tc>
          <w:tcPr>
            <w:tcW w:w="3969" w:type="dxa"/>
            <w:noWrap/>
            <w:vAlign w:val="bottom"/>
            <w:hideMark/>
          </w:tcPr>
          <w:p w14:paraId="1F91F998" w14:textId="7CD95D4F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Dążenie do prawdy</w:t>
            </w:r>
          </w:p>
        </w:tc>
      </w:tr>
      <w:tr w:rsidR="002F3222" w:rsidRPr="000B59AF" w14:paraId="2A1C5829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042CCB69" w14:textId="4175DE70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13</w:t>
            </w:r>
          </w:p>
        </w:tc>
        <w:tc>
          <w:tcPr>
            <w:tcW w:w="4523" w:type="dxa"/>
            <w:noWrap/>
            <w:vAlign w:val="bottom"/>
            <w:hideMark/>
          </w:tcPr>
          <w:p w14:paraId="15CE1555" w14:textId="6D1BE5AD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Chrystus – Prawda stał się Drogą ludzkich wyborów</w:t>
            </w:r>
          </w:p>
        </w:tc>
        <w:tc>
          <w:tcPr>
            <w:tcW w:w="3969" w:type="dxa"/>
            <w:noWrap/>
            <w:vAlign w:val="bottom"/>
            <w:hideMark/>
          </w:tcPr>
          <w:p w14:paraId="1E1516E7" w14:textId="0443EA27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Dążenie do prawdy</w:t>
            </w:r>
          </w:p>
        </w:tc>
      </w:tr>
      <w:tr w:rsidR="002F3222" w:rsidRPr="000B59AF" w14:paraId="74E1584B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00620993" w14:textId="649C34A8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14</w:t>
            </w:r>
          </w:p>
        </w:tc>
        <w:tc>
          <w:tcPr>
            <w:tcW w:w="4523" w:type="dxa"/>
            <w:noWrap/>
            <w:vAlign w:val="bottom"/>
            <w:hideMark/>
          </w:tcPr>
          <w:p w14:paraId="1C6EF83C" w14:textId="5DB4B1DE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Wolność jako dążenie do prawdy i dobra</w:t>
            </w:r>
          </w:p>
        </w:tc>
        <w:tc>
          <w:tcPr>
            <w:tcW w:w="3969" w:type="dxa"/>
            <w:noWrap/>
            <w:vAlign w:val="bottom"/>
            <w:hideMark/>
          </w:tcPr>
          <w:p w14:paraId="6835D961" w14:textId="436AF231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Dążenie do prawdy</w:t>
            </w:r>
          </w:p>
        </w:tc>
      </w:tr>
      <w:tr w:rsidR="002F3222" w:rsidRPr="000B59AF" w14:paraId="450DAB2E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71AEC52A" w14:textId="3CEABC27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15</w:t>
            </w:r>
          </w:p>
        </w:tc>
        <w:tc>
          <w:tcPr>
            <w:tcW w:w="4523" w:type="dxa"/>
            <w:noWrap/>
            <w:vAlign w:val="bottom"/>
            <w:hideMark/>
          </w:tcPr>
          <w:p w14:paraId="04053155" w14:textId="5FEE1D65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Jezus wzywa: „Pójdź za Mną!”</w:t>
            </w:r>
          </w:p>
        </w:tc>
        <w:tc>
          <w:tcPr>
            <w:tcW w:w="3969" w:type="dxa"/>
            <w:noWrap/>
            <w:vAlign w:val="bottom"/>
            <w:hideMark/>
          </w:tcPr>
          <w:p w14:paraId="56423590" w14:textId="63ED0288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Dążenie do prawdy</w:t>
            </w:r>
          </w:p>
        </w:tc>
      </w:tr>
      <w:tr w:rsidR="002F3222" w:rsidRPr="000B59AF" w14:paraId="62A0849D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6B1607E5" w14:textId="1E20B019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16</w:t>
            </w:r>
          </w:p>
        </w:tc>
        <w:tc>
          <w:tcPr>
            <w:tcW w:w="4523" w:type="dxa"/>
            <w:noWrap/>
            <w:vAlign w:val="bottom"/>
            <w:hideMark/>
          </w:tcPr>
          <w:p w14:paraId="386CE3B2" w14:textId="5D47F61C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Wszyscy jesteśmy odpowiedzialni za wiarę chrześcijańską w świecie</w:t>
            </w:r>
          </w:p>
        </w:tc>
        <w:tc>
          <w:tcPr>
            <w:tcW w:w="3969" w:type="dxa"/>
            <w:noWrap/>
            <w:vAlign w:val="bottom"/>
            <w:hideMark/>
          </w:tcPr>
          <w:p w14:paraId="4467F14A" w14:textId="540DB174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Dążenie do prawdy</w:t>
            </w:r>
          </w:p>
        </w:tc>
      </w:tr>
      <w:tr w:rsidR="002F3222" w:rsidRPr="000B59AF" w14:paraId="20700ADF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43AA8DCF" w14:textId="7B56F178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17</w:t>
            </w:r>
          </w:p>
        </w:tc>
        <w:tc>
          <w:tcPr>
            <w:tcW w:w="4523" w:type="dxa"/>
            <w:noWrap/>
            <w:vAlign w:val="bottom"/>
            <w:hideMark/>
          </w:tcPr>
          <w:p w14:paraId="430C67FB" w14:textId="625DED27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Jesteśmy odpowiedzialni za decyzję wiary – sekty</w:t>
            </w:r>
          </w:p>
        </w:tc>
        <w:tc>
          <w:tcPr>
            <w:tcW w:w="3969" w:type="dxa"/>
            <w:noWrap/>
            <w:vAlign w:val="bottom"/>
            <w:hideMark/>
          </w:tcPr>
          <w:p w14:paraId="4DFDE611" w14:textId="1B121A38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II. Dążenie do prawdy</w:t>
            </w:r>
          </w:p>
        </w:tc>
      </w:tr>
      <w:tr w:rsidR="002F3222" w:rsidRPr="000B59AF" w14:paraId="2C37AD86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21E5719C" w14:textId="66239D2A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18</w:t>
            </w:r>
          </w:p>
        </w:tc>
        <w:tc>
          <w:tcPr>
            <w:tcW w:w="4523" w:type="dxa"/>
            <w:noWrap/>
            <w:vAlign w:val="bottom"/>
            <w:hideMark/>
          </w:tcPr>
          <w:p w14:paraId="055DC7AF" w14:textId="221DADCF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Działanie Trójcy Świętej w liturgii</w:t>
            </w:r>
          </w:p>
        </w:tc>
        <w:tc>
          <w:tcPr>
            <w:tcW w:w="3969" w:type="dxa"/>
            <w:noWrap/>
            <w:vAlign w:val="bottom"/>
            <w:hideMark/>
          </w:tcPr>
          <w:p w14:paraId="79C240AA" w14:textId="671FF498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Bóg obecny i działający</w:t>
            </w:r>
          </w:p>
        </w:tc>
      </w:tr>
      <w:tr w:rsidR="002F3222" w:rsidRPr="000B59AF" w14:paraId="551875A3" w14:textId="77777777" w:rsidTr="00B10614">
        <w:trPr>
          <w:trHeight w:val="324"/>
        </w:trPr>
        <w:tc>
          <w:tcPr>
            <w:tcW w:w="434" w:type="dxa"/>
            <w:vAlign w:val="bottom"/>
          </w:tcPr>
          <w:p w14:paraId="26CD344F" w14:textId="6D44AE7F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19</w:t>
            </w:r>
          </w:p>
        </w:tc>
        <w:tc>
          <w:tcPr>
            <w:tcW w:w="4523" w:type="dxa"/>
            <w:noWrap/>
            <w:vAlign w:val="bottom"/>
            <w:hideMark/>
          </w:tcPr>
          <w:p w14:paraId="6F08B994" w14:textId="3EFF0D42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Sakrament chrztu – nowe życie Boże</w:t>
            </w:r>
          </w:p>
        </w:tc>
        <w:tc>
          <w:tcPr>
            <w:tcW w:w="3969" w:type="dxa"/>
            <w:noWrap/>
            <w:vAlign w:val="bottom"/>
            <w:hideMark/>
          </w:tcPr>
          <w:p w14:paraId="3CC4630B" w14:textId="5D54B448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Bóg obecny i działający</w:t>
            </w:r>
          </w:p>
        </w:tc>
      </w:tr>
      <w:tr w:rsidR="002F3222" w:rsidRPr="000B59AF" w14:paraId="621BBA89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16F50724" w14:textId="0410D23E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20</w:t>
            </w:r>
          </w:p>
        </w:tc>
        <w:tc>
          <w:tcPr>
            <w:tcW w:w="4523" w:type="dxa"/>
            <w:noWrap/>
            <w:vAlign w:val="bottom"/>
            <w:hideMark/>
          </w:tcPr>
          <w:p w14:paraId="2665C37C" w14:textId="477C8B6D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Sakrament bierzmowania – umocnienie w nadziei</w:t>
            </w:r>
          </w:p>
        </w:tc>
        <w:tc>
          <w:tcPr>
            <w:tcW w:w="3969" w:type="dxa"/>
            <w:noWrap/>
            <w:vAlign w:val="bottom"/>
            <w:hideMark/>
          </w:tcPr>
          <w:p w14:paraId="29093AA6" w14:textId="1437D298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Bóg obecny i działający</w:t>
            </w:r>
          </w:p>
        </w:tc>
      </w:tr>
      <w:tr w:rsidR="002F3222" w:rsidRPr="000B59AF" w14:paraId="6FA680AC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1E46DFF0" w14:textId="7EB54869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21</w:t>
            </w:r>
          </w:p>
        </w:tc>
        <w:tc>
          <w:tcPr>
            <w:tcW w:w="4523" w:type="dxa"/>
            <w:noWrap/>
            <w:vAlign w:val="bottom"/>
            <w:hideMark/>
          </w:tcPr>
          <w:p w14:paraId="5CCFF781" w14:textId="12FA0646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Eucharystia jako źródło chrześcijańskiej miłości</w:t>
            </w:r>
          </w:p>
        </w:tc>
        <w:tc>
          <w:tcPr>
            <w:tcW w:w="3969" w:type="dxa"/>
            <w:noWrap/>
            <w:vAlign w:val="bottom"/>
            <w:hideMark/>
          </w:tcPr>
          <w:p w14:paraId="3156F29F" w14:textId="7DEDDEE1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Bóg obecny i działający</w:t>
            </w:r>
          </w:p>
        </w:tc>
      </w:tr>
      <w:tr w:rsidR="002F3222" w:rsidRPr="000B59AF" w14:paraId="6594A38F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A91E120" w14:textId="4448EC8F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22</w:t>
            </w:r>
          </w:p>
        </w:tc>
        <w:tc>
          <w:tcPr>
            <w:tcW w:w="4523" w:type="dxa"/>
            <w:noWrap/>
            <w:vAlign w:val="bottom"/>
            <w:hideMark/>
          </w:tcPr>
          <w:p w14:paraId="61A32830" w14:textId="5DF9939A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Sakrament pojednania – chrześcijańskie przebaczenie</w:t>
            </w:r>
          </w:p>
        </w:tc>
        <w:tc>
          <w:tcPr>
            <w:tcW w:w="3969" w:type="dxa"/>
            <w:noWrap/>
            <w:vAlign w:val="bottom"/>
            <w:hideMark/>
          </w:tcPr>
          <w:p w14:paraId="4B49B43F" w14:textId="0595BF6A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Bóg obecny i działający</w:t>
            </w:r>
          </w:p>
        </w:tc>
      </w:tr>
      <w:tr w:rsidR="002F3222" w:rsidRPr="000B59AF" w14:paraId="4A794705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A6E611A" w14:textId="16413B90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23</w:t>
            </w:r>
          </w:p>
        </w:tc>
        <w:tc>
          <w:tcPr>
            <w:tcW w:w="4523" w:type="dxa"/>
            <w:noWrap/>
            <w:vAlign w:val="bottom"/>
            <w:hideMark/>
          </w:tcPr>
          <w:p w14:paraId="12539A84" w14:textId="06991566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Namaszczenie chorych – znak czułości Boga</w:t>
            </w:r>
          </w:p>
        </w:tc>
        <w:tc>
          <w:tcPr>
            <w:tcW w:w="3969" w:type="dxa"/>
            <w:noWrap/>
            <w:vAlign w:val="bottom"/>
            <w:hideMark/>
          </w:tcPr>
          <w:p w14:paraId="2C5B6D35" w14:textId="219F6BDF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Bóg obecny i działający</w:t>
            </w:r>
          </w:p>
        </w:tc>
      </w:tr>
      <w:tr w:rsidR="002F3222" w:rsidRPr="000B59AF" w14:paraId="40DD6165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7E57630E" w14:textId="3789EB8B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24</w:t>
            </w:r>
          </w:p>
        </w:tc>
        <w:tc>
          <w:tcPr>
            <w:tcW w:w="4523" w:type="dxa"/>
            <w:noWrap/>
            <w:vAlign w:val="bottom"/>
            <w:hideMark/>
          </w:tcPr>
          <w:p w14:paraId="29A67092" w14:textId="795ABC98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Sakrament kapłaństwa służbą Bogu i człowiekowi</w:t>
            </w:r>
          </w:p>
        </w:tc>
        <w:tc>
          <w:tcPr>
            <w:tcW w:w="3969" w:type="dxa"/>
            <w:noWrap/>
            <w:vAlign w:val="bottom"/>
            <w:hideMark/>
          </w:tcPr>
          <w:p w14:paraId="71395E23" w14:textId="4310B877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Bóg obecny i działający</w:t>
            </w:r>
          </w:p>
        </w:tc>
      </w:tr>
      <w:tr w:rsidR="002F3222" w:rsidRPr="000B59AF" w14:paraId="280612A9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4507772C" w14:textId="361B2EA2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25</w:t>
            </w:r>
          </w:p>
        </w:tc>
        <w:tc>
          <w:tcPr>
            <w:tcW w:w="4523" w:type="dxa"/>
            <w:noWrap/>
            <w:vAlign w:val="bottom"/>
            <w:hideMark/>
          </w:tcPr>
          <w:p w14:paraId="07EE4320" w14:textId="4C574E85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Sakrament małżeństwa znakiem miłości i służby</w:t>
            </w:r>
          </w:p>
        </w:tc>
        <w:tc>
          <w:tcPr>
            <w:tcW w:w="3969" w:type="dxa"/>
            <w:noWrap/>
            <w:vAlign w:val="bottom"/>
            <w:hideMark/>
          </w:tcPr>
          <w:p w14:paraId="5A91D786" w14:textId="4D667558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IV. Bóg obecny i działający</w:t>
            </w:r>
          </w:p>
        </w:tc>
      </w:tr>
      <w:tr w:rsidR="002F3222" w:rsidRPr="000B59AF" w14:paraId="7CB88BEF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517EB796" w14:textId="59A56AFB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26</w:t>
            </w:r>
          </w:p>
        </w:tc>
        <w:tc>
          <w:tcPr>
            <w:tcW w:w="4523" w:type="dxa"/>
            <w:noWrap/>
            <w:vAlign w:val="bottom"/>
            <w:hideMark/>
          </w:tcPr>
          <w:p w14:paraId="0C06B537" w14:textId="6BD90A2C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Różne rodzaje duchowości chrześcijańskiej</w:t>
            </w:r>
          </w:p>
        </w:tc>
        <w:tc>
          <w:tcPr>
            <w:tcW w:w="3969" w:type="dxa"/>
            <w:noWrap/>
            <w:vAlign w:val="bottom"/>
            <w:hideMark/>
          </w:tcPr>
          <w:p w14:paraId="7862ADF5" w14:textId="08B55740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V. Bóg prowadzący Kościół</w:t>
            </w:r>
          </w:p>
        </w:tc>
      </w:tr>
      <w:tr w:rsidR="002F3222" w:rsidRPr="000B59AF" w14:paraId="6EB24CBA" w14:textId="77777777" w:rsidTr="00B10614">
        <w:trPr>
          <w:trHeight w:val="331"/>
        </w:trPr>
        <w:tc>
          <w:tcPr>
            <w:tcW w:w="434" w:type="dxa"/>
            <w:vAlign w:val="bottom"/>
          </w:tcPr>
          <w:p w14:paraId="51003CCE" w14:textId="115D564C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27</w:t>
            </w:r>
          </w:p>
        </w:tc>
        <w:tc>
          <w:tcPr>
            <w:tcW w:w="4523" w:type="dxa"/>
            <w:noWrap/>
            <w:vAlign w:val="bottom"/>
            <w:hideMark/>
          </w:tcPr>
          <w:p w14:paraId="4EDD3A72" w14:textId="398A3564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Odkrywanie dziedzictwa chrześcijaństwa w Polsce, Europie i świecie</w:t>
            </w:r>
          </w:p>
        </w:tc>
        <w:tc>
          <w:tcPr>
            <w:tcW w:w="3969" w:type="dxa"/>
            <w:noWrap/>
            <w:vAlign w:val="bottom"/>
            <w:hideMark/>
          </w:tcPr>
          <w:p w14:paraId="1818138A" w14:textId="6235DE1A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V. Bóg prowadzący Kościół</w:t>
            </w:r>
          </w:p>
        </w:tc>
      </w:tr>
      <w:tr w:rsidR="002F3222" w:rsidRPr="000B59AF" w14:paraId="265EA1AC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778A469A" w14:textId="3A06E9EB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28</w:t>
            </w:r>
          </w:p>
        </w:tc>
        <w:tc>
          <w:tcPr>
            <w:tcW w:w="4523" w:type="dxa"/>
            <w:noWrap/>
            <w:vAlign w:val="bottom"/>
            <w:hideMark/>
          </w:tcPr>
          <w:p w14:paraId="4936733B" w14:textId="547C7080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Liturgia Wielkiego Tygodnia – Triduum Paschalne</w:t>
            </w:r>
          </w:p>
        </w:tc>
        <w:tc>
          <w:tcPr>
            <w:tcW w:w="3969" w:type="dxa"/>
            <w:noWrap/>
            <w:vAlign w:val="bottom"/>
            <w:hideMark/>
          </w:tcPr>
          <w:p w14:paraId="48EF7B6B" w14:textId="72E30EB8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VI. „Chcę błogosławić Pana w każdym czasie” (</w:t>
            </w:r>
            <w:proofErr w:type="spellStart"/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Ps</w:t>
            </w:r>
            <w:proofErr w:type="spellEnd"/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 34,2)</w:t>
            </w:r>
          </w:p>
        </w:tc>
      </w:tr>
      <w:tr w:rsidR="002F3222" w:rsidRPr="000B59AF" w14:paraId="575CFF58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715BBE67" w14:textId="1AAED364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29</w:t>
            </w:r>
          </w:p>
        </w:tc>
        <w:tc>
          <w:tcPr>
            <w:tcW w:w="4523" w:type="dxa"/>
            <w:noWrap/>
            <w:vAlign w:val="bottom"/>
            <w:hideMark/>
          </w:tcPr>
          <w:p w14:paraId="176D093F" w14:textId="7EDFEA47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Odkupieńcza śmierć Chrystusa</w:t>
            </w:r>
          </w:p>
        </w:tc>
        <w:tc>
          <w:tcPr>
            <w:tcW w:w="3969" w:type="dxa"/>
            <w:noWrap/>
            <w:vAlign w:val="bottom"/>
            <w:hideMark/>
          </w:tcPr>
          <w:p w14:paraId="4D086D7C" w14:textId="44799748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VI. „Chcę błogosławić Pana w każdym czasie” (</w:t>
            </w:r>
            <w:proofErr w:type="spellStart"/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Ps</w:t>
            </w:r>
            <w:proofErr w:type="spellEnd"/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 34,2)</w:t>
            </w:r>
          </w:p>
        </w:tc>
      </w:tr>
      <w:tr w:rsidR="002F3222" w:rsidRPr="000B59AF" w14:paraId="654503EB" w14:textId="77777777" w:rsidTr="00B10614">
        <w:trPr>
          <w:trHeight w:val="358"/>
        </w:trPr>
        <w:tc>
          <w:tcPr>
            <w:tcW w:w="434" w:type="dxa"/>
            <w:vAlign w:val="bottom"/>
          </w:tcPr>
          <w:p w14:paraId="01B96625" w14:textId="05CE2584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30</w:t>
            </w:r>
          </w:p>
        </w:tc>
        <w:tc>
          <w:tcPr>
            <w:tcW w:w="4523" w:type="dxa"/>
            <w:noWrap/>
            <w:vAlign w:val="bottom"/>
            <w:hideMark/>
          </w:tcPr>
          <w:p w14:paraId="25BCAFE2" w14:textId="782D1DB9" w:rsidR="002F3222" w:rsidRPr="000B59AF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color w:val="000000"/>
              </w:rPr>
              <w:t>Tajemnica Miłosierdzia Bożego – św. Faustyna i św. Jan Paweł II</w:t>
            </w:r>
          </w:p>
        </w:tc>
        <w:tc>
          <w:tcPr>
            <w:tcW w:w="3969" w:type="dxa"/>
            <w:noWrap/>
            <w:vAlign w:val="bottom"/>
            <w:hideMark/>
          </w:tcPr>
          <w:p w14:paraId="52B42D91" w14:textId="25837318" w:rsidR="002F3222" w:rsidRPr="009D705C" w:rsidRDefault="002F3222" w:rsidP="002F322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pl-PL"/>
                <w14:ligatures w14:val="none"/>
              </w:rPr>
            </w:pPr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VI. „Chcę błogosławić Pana w każdym czasie” (</w:t>
            </w:r>
            <w:proofErr w:type="spellStart"/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>Ps</w:t>
            </w:r>
            <w:proofErr w:type="spellEnd"/>
            <w:r>
              <w:rPr>
                <w:rFonts w:ascii="Times New Roman CE" w:hAnsi="Times New Roman CE" w:cs="Times New Roman CE"/>
                <w:b/>
                <w:bCs/>
                <w:color w:val="000000"/>
              </w:rPr>
              <w:t xml:space="preserve"> 34,2)</w:t>
            </w:r>
          </w:p>
        </w:tc>
      </w:tr>
    </w:tbl>
    <w:p w14:paraId="3B9A68C7" w14:textId="77777777" w:rsidR="00C36800" w:rsidRDefault="00C36800" w:rsidP="003D1D2A"/>
    <w:sectPr w:rsidR="00C3680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55517" w14:textId="77777777" w:rsidR="00D821F1" w:rsidRDefault="00D821F1" w:rsidP="00706B1D">
      <w:pPr>
        <w:spacing w:after="0" w:line="240" w:lineRule="auto"/>
      </w:pPr>
      <w:r>
        <w:separator/>
      </w:r>
    </w:p>
  </w:endnote>
  <w:endnote w:type="continuationSeparator" w:id="0">
    <w:p w14:paraId="2429A37F" w14:textId="77777777" w:rsidR="00D821F1" w:rsidRDefault="00D821F1" w:rsidP="00706B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 CE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FFF0E0" w14:textId="77777777" w:rsidR="009D705C" w:rsidRDefault="009D705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6D0DD7" w14:textId="77777777" w:rsidR="009D705C" w:rsidRDefault="009D705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004C2" w14:textId="77777777" w:rsidR="009D705C" w:rsidRDefault="009D705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A94981" w14:textId="77777777" w:rsidR="00D821F1" w:rsidRDefault="00D821F1" w:rsidP="00706B1D">
      <w:pPr>
        <w:spacing w:after="0" w:line="240" w:lineRule="auto"/>
      </w:pPr>
      <w:r>
        <w:separator/>
      </w:r>
    </w:p>
  </w:footnote>
  <w:footnote w:type="continuationSeparator" w:id="0">
    <w:p w14:paraId="7189AEE2" w14:textId="77777777" w:rsidR="00D821F1" w:rsidRDefault="00D821F1" w:rsidP="00706B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6C0A1" w14:textId="77777777" w:rsidR="009D705C" w:rsidRDefault="009D705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AC0F78" w14:textId="3854A834" w:rsidR="00706B1D" w:rsidRDefault="00706B1D" w:rsidP="003D1D2A">
    <w:pPr>
      <w:pStyle w:val="Nagwek"/>
    </w:pPr>
    <w:r w:rsidRPr="00706B1D">
      <w:t xml:space="preserve">klasa </w:t>
    </w:r>
    <w:r w:rsidR="00B10614">
      <w:t>I</w:t>
    </w:r>
    <w:r w:rsidR="002F3222">
      <w:t>I</w:t>
    </w:r>
    <w:r w:rsidR="00B10614">
      <w:t xml:space="preserve"> liceum/ technikum</w:t>
    </w:r>
    <w:r w:rsidRPr="00706B1D">
      <w:t xml:space="preserve"> "</w:t>
    </w:r>
    <w:r w:rsidR="00B10614">
      <w:t xml:space="preserve">W POSZUKIWANIU WIARY I </w:t>
    </w:r>
    <w:r w:rsidR="002F3222">
      <w:t>NADZIEI</w:t>
    </w:r>
    <w:r w:rsidRPr="00706B1D">
      <w:t>"</w:t>
    </w:r>
    <w:r w:rsidR="003D1D2A">
      <w:tab/>
    </w:r>
  </w:p>
  <w:p w14:paraId="2434444F" w14:textId="77777777" w:rsidR="00706B1D" w:rsidRDefault="00706B1D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70F609" w14:textId="77777777" w:rsidR="009D705C" w:rsidRDefault="009D705C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59AF"/>
    <w:rsid w:val="00076555"/>
    <w:rsid w:val="000B59AF"/>
    <w:rsid w:val="00116695"/>
    <w:rsid w:val="001537FB"/>
    <w:rsid w:val="002248C8"/>
    <w:rsid w:val="00296345"/>
    <w:rsid w:val="002C131F"/>
    <w:rsid w:val="002F3222"/>
    <w:rsid w:val="003B3F9B"/>
    <w:rsid w:val="003D1D2A"/>
    <w:rsid w:val="004660E0"/>
    <w:rsid w:val="004A6A19"/>
    <w:rsid w:val="004B750B"/>
    <w:rsid w:val="00524613"/>
    <w:rsid w:val="00652DE0"/>
    <w:rsid w:val="006B1121"/>
    <w:rsid w:val="006D2B42"/>
    <w:rsid w:val="00706B1D"/>
    <w:rsid w:val="007514B2"/>
    <w:rsid w:val="00846834"/>
    <w:rsid w:val="00951A62"/>
    <w:rsid w:val="00990104"/>
    <w:rsid w:val="009B02D0"/>
    <w:rsid w:val="009D705C"/>
    <w:rsid w:val="00A416B0"/>
    <w:rsid w:val="00AC41A8"/>
    <w:rsid w:val="00B10614"/>
    <w:rsid w:val="00C36800"/>
    <w:rsid w:val="00CE2A0E"/>
    <w:rsid w:val="00CF5F00"/>
    <w:rsid w:val="00D821F1"/>
    <w:rsid w:val="00E66A3F"/>
    <w:rsid w:val="00F11C08"/>
    <w:rsid w:val="00FE5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695C13"/>
  <w15:chartTrackingRefBased/>
  <w15:docId w15:val="{12D684DD-40D9-49CB-8ABB-1A15BFA3F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B59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B59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B59A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B59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B59A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B59A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B59A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B59A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B59A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B59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B59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B59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B59A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B59A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B59A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B59A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B59A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B59A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B59A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B5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B59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B5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B59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B59A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B59A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B59A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B59A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B59A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B59AF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06B1D"/>
  </w:style>
  <w:style w:type="paragraph" w:styleId="Stopka">
    <w:name w:val="footer"/>
    <w:basedOn w:val="Normalny"/>
    <w:link w:val="StopkaZnak"/>
    <w:uiPriority w:val="99"/>
    <w:unhideWhenUsed/>
    <w:rsid w:val="00706B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06B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316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Bidas</dc:creator>
  <cp:keywords/>
  <dc:description/>
  <cp:lastModifiedBy>Monika Bidas</cp:lastModifiedBy>
  <cp:revision>2</cp:revision>
  <cp:lastPrinted>2025-08-22T12:42:00Z</cp:lastPrinted>
  <dcterms:created xsi:type="dcterms:W3CDTF">2025-08-26T06:39:00Z</dcterms:created>
  <dcterms:modified xsi:type="dcterms:W3CDTF">2025-08-26T06:39:00Z</dcterms:modified>
</cp:coreProperties>
</file>